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D92A" w14:textId="30562A27" w:rsidR="001E65D1" w:rsidRPr="004C7434" w:rsidRDefault="00142E1E" w:rsidP="001E65D1">
      <w:pPr>
        <w:pStyle w:val="3GPPHeader"/>
        <w:spacing w:after="60"/>
      </w:pPr>
      <w:r>
        <w:t>3GPP TSG-RAN WG2 #100</w:t>
      </w:r>
      <w:r w:rsidR="001E65D1" w:rsidRPr="004C7434">
        <w:tab/>
      </w:r>
      <w:r w:rsidR="00FF07EB" w:rsidRPr="003A232F">
        <w:t>R2-1713400</w:t>
      </w:r>
      <w:r w:rsidR="002D5E66" w:rsidRPr="003A232F">
        <w:rPr>
          <w:sz w:val="20"/>
        </w:rPr>
        <w:t xml:space="preserve"> </w:t>
      </w:r>
    </w:p>
    <w:p w14:paraId="4AA94D63" w14:textId="5BE651E8" w:rsidR="00E95A5C" w:rsidRDefault="00AF0DFB" w:rsidP="00311702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Pr="004A782B">
        <w:t xml:space="preserve">, </w:t>
      </w:r>
      <w:r>
        <w:t>27</w:t>
      </w:r>
      <w:r w:rsidRPr="004A782B">
        <w:rPr>
          <w:vertAlign w:val="superscript"/>
        </w:rPr>
        <w:t>th</w:t>
      </w:r>
      <w:r>
        <w:t xml:space="preserve"> Nov </w:t>
      </w:r>
      <w:r w:rsidRPr="00631CA0">
        <w:t xml:space="preserve">– </w:t>
      </w:r>
      <w:r>
        <w:t>1</w:t>
      </w:r>
      <w:r>
        <w:rPr>
          <w:vertAlign w:val="superscript"/>
        </w:rPr>
        <w:t>st</w:t>
      </w:r>
      <w:r>
        <w:t xml:space="preserve"> Dec </w:t>
      </w:r>
      <w:r w:rsidRPr="00631CA0">
        <w:t>2017</w:t>
      </w:r>
      <w:r>
        <w:tab/>
        <w:t xml:space="preserve"> </w:t>
      </w:r>
      <w:r w:rsidR="005450EE">
        <w:t xml:space="preserve">(Revision of </w:t>
      </w:r>
      <w:r w:rsidRPr="00AF0DFB">
        <w:t>R2-1711138</w:t>
      </w:r>
      <w:r w:rsidR="005450EE">
        <w:t>)</w:t>
      </w:r>
    </w:p>
    <w:p w14:paraId="56520030" w14:textId="77777777" w:rsidR="00D709AD" w:rsidRDefault="00D709AD" w:rsidP="00311702">
      <w:pPr>
        <w:pStyle w:val="3GPPHeader"/>
        <w:rPr>
          <w:sz w:val="22"/>
          <w:szCs w:val="22"/>
        </w:rPr>
      </w:pPr>
    </w:p>
    <w:p w14:paraId="4A399F19" w14:textId="41EF2B36" w:rsidR="00BF2F55" w:rsidRPr="003A232F" w:rsidRDefault="00E90E49" w:rsidP="00311702">
      <w:pPr>
        <w:pStyle w:val="3GPPHeader"/>
        <w:rPr>
          <w:sz w:val="22"/>
          <w:szCs w:val="22"/>
        </w:rPr>
      </w:pPr>
      <w:r w:rsidRPr="003A232F">
        <w:rPr>
          <w:sz w:val="22"/>
          <w:szCs w:val="22"/>
        </w:rPr>
        <w:t>Agenda Item:</w:t>
      </w:r>
      <w:r w:rsidRPr="003A232F">
        <w:rPr>
          <w:sz w:val="22"/>
          <w:szCs w:val="22"/>
        </w:rPr>
        <w:tab/>
      </w:r>
      <w:r w:rsidR="00C106CB" w:rsidRPr="003A232F">
        <w:rPr>
          <w:sz w:val="22"/>
          <w:szCs w:val="22"/>
        </w:rPr>
        <w:t>10.4.1.4.5</w:t>
      </w:r>
    </w:p>
    <w:p w14:paraId="52EBD87F" w14:textId="77777777" w:rsidR="00E90E49" w:rsidRPr="004C7434" w:rsidRDefault="003D3C45" w:rsidP="00F64C2B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Source:</w:t>
      </w:r>
      <w:r w:rsidR="00E90E49" w:rsidRPr="004C7434">
        <w:rPr>
          <w:sz w:val="22"/>
          <w:szCs w:val="22"/>
        </w:rPr>
        <w:tab/>
      </w:r>
      <w:r w:rsidR="00F64C2B" w:rsidRPr="004C7434">
        <w:rPr>
          <w:sz w:val="22"/>
          <w:szCs w:val="22"/>
        </w:rPr>
        <w:t>Ericsson</w:t>
      </w:r>
    </w:p>
    <w:p w14:paraId="3CDD642B" w14:textId="63460610" w:rsidR="00E90E49" w:rsidRPr="00FB3C33" w:rsidRDefault="003D3C45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Title:</w:t>
      </w:r>
      <w:r w:rsidR="00E90E49" w:rsidRPr="004C7434">
        <w:rPr>
          <w:sz w:val="22"/>
          <w:szCs w:val="22"/>
        </w:rPr>
        <w:tab/>
      </w:r>
      <w:r w:rsidR="003B21DB" w:rsidRPr="00FB3C33">
        <w:rPr>
          <w:sz w:val="22"/>
          <w:szCs w:val="22"/>
        </w:rPr>
        <w:t>Measurement</w:t>
      </w:r>
      <w:r w:rsidR="00355E75" w:rsidRPr="00FB3C33">
        <w:rPr>
          <w:sz w:val="22"/>
          <w:szCs w:val="22"/>
        </w:rPr>
        <w:t xml:space="preserve"> </w:t>
      </w:r>
      <w:r w:rsidR="00290282">
        <w:rPr>
          <w:rFonts w:eastAsia="Times New Roman"/>
          <w:sz w:val="22"/>
          <w:szCs w:val="22"/>
        </w:rPr>
        <w:t>configurations</w:t>
      </w:r>
      <w:r w:rsidR="003B21DB" w:rsidRPr="00FB3C33">
        <w:rPr>
          <w:rFonts w:eastAsia="Times New Roman"/>
          <w:sz w:val="22"/>
          <w:szCs w:val="22"/>
        </w:rPr>
        <w:t xml:space="preserve"> </w:t>
      </w:r>
      <w:r w:rsidR="00290282">
        <w:rPr>
          <w:sz w:val="22"/>
          <w:szCs w:val="22"/>
        </w:rPr>
        <w:t>and signaling for fast setup</w:t>
      </w:r>
    </w:p>
    <w:p w14:paraId="14588BE8" w14:textId="52B3EE72" w:rsidR="00E90E49" w:rsidRDefault="00E90E49" w:rsidP="00D546FF">
      <w:pPr>
        <w:pStyle w:val="3GPPHeader"/>
        <w:rPr>
          <w:sz w:val="22"/>
          <w:szCs w:val="22"/>
        </w:rPr>
      </w:pPr>
      <w:r w:rsidRPr="007E2C5D">
        <w:rPr>
          <w:sz w:val="22"/>
          <w:szCs w:val="22"/>
        </w:rPr>
        <w:t>Document for:</w:t>
      </w:r>
      <w:r w:rsidRPr="007E2C5D">
        <w:rPr>
          <w:sz w:val="22"/>
          <w:szCs w:val="22"/>
        </w:rPr>
        <w:tab/>
      </w:r>
      <w:r w:rsidR="00E6015C" w:rsidRPr="00FF07EB">
        <w:rPr>
          <w:sz w:val="22"/>
          <w:szCs w:val="22"/>
        </w:rPr>
        <w:t>Discussion, Decision</w:t>
      </w:r>
    </w:p>
    <w:p w14:paraId="1663E910" w14:textId="1CDEA47C" w:rsidR="00E90E49" w:rsidRPr="007E2C5D" w:rsidRDefault="00E90E49" w:rsidP="00CE0424">
      <w:pPr>
        <w:pStyle w:val="Heading1"/>
        <w:rPr>
          <w:lang w:val="en-US"/>
        </w:rPr>
      </w:pPr>
      <w:r w:rsidRPr="007E2C5D">
        <w:rPr>
          <w:lang w:val="en-US"/>
        </w:rPr>
        <w:t>Introduction</w:t>
      </w:r>
    </w:p>
    <w:p w14:paraId="4D15212F" w14:textId="3FF33A58" w:rsidR="00CB47E1" w:rsidRPr="007E2C5D" w:rsidRDefault="00A116F7" w:rsidP="00A116F7">
      <w:r w:rsidRPr="007E2C5D">
        <w:t>It is a well-known fact that a lot of the traffic in LTE consist of very small data transmissions (~100 Kbits) with rather large intervals. T</w:t>
      </w:r>
      <w:r w:rsidR="004516A3" w:rsidRPr="007E2C5D">
        <w:t xml:space="preserve">his </w:t>
      </w:r>
      <w:r w:rsidRPr="007E2C5D">
        <w:t>m</w:t>
      </w:r>
      <w:r w:rsidR="004516A3" w:rsidRPr="007E2C5D">
        <w:t>e</w:t>
      </w:r>
      <w:r w:rsidRPr="007E2C5D">
        <w:t xml:space="preserve">ans the UE </w:t>
      </w:r>
      <w:r w:rsidR="007B6836">
        <w:t xml:space="preserve">quite often will enter the </w:t>
      </w:r>
      <w:r w:rsidRPr="007E2C5D">
        <w:t xml:space="preserve">INACTIVE </w:t>
      </w:r>
      <w:r w:rsidR="0089545D">
        <w:t xml:space="preserve">(or even IDLE) </w:t>
      </w:r>
      <w:r w:rsidRPr="007E2C5D">
        <w:t xml:space="preserve">state </w:t>
      </w:r>
      <w:r w:rsidR="00A165FF" w:rsidRPr="007E2C5D">
        <w:t>in between</w:t>
      </w:r>
      <w:r w:rsidRPr="007E2C5D">
        <w:t xml:space="preserve"> the data transmissions. </w:t>
      </w:r>
      <w:r w:rsidR="00C44EAC" w:rsidRPr="007E2C5D">
        <w:t>Furthermore</w:t>
      </w:r>
      <w:r w:rsidR="004F7F7B" w:rsidRPr="007E2C5D">
        <w:t xml:space="preserve">, </w:t>
      </w:r>
      <w:r w:rsidR="00E53EC6" w:rsidRPr="007E2C5D">
        <w:t xml:space="preserve">the NR </w:t>
      </w:r>
      <w:r w:rsidR="00C44EAC" w:rsidRPr="007E2C5D">
        <w:t>frequency</w:t>
      </w:r>
      <w:r w:rsidR="00E53EC6" w:rsidRPr="007E2C5D">
        <w:t xml:space="preserve"> bands will include </w:t>
      </w:r>
      <w:r w:rsidR="00DE24D5" w:rsidRPr="007E2C5D">
        <w:t xml:space="preserve">both low and </w:t>
      </w:r>
      <w:r w:rsidR="00E53EC6" w:rsidRPr="007E2C5D">
        <w:t>high mmW frequency bands</w:t>
      </w:r>
      <w:r w:rsidR="00C44EAC" w:rsidRPr="007E2C5D">
        <w:t>, where the mmW bands will have</w:t>
      </w:r>
      <w:r w:rsidR="00E53EC6" w:rsidRPr="007E2C5D">
        <w:t xml:space="preserve"> large </w:t>
      </w:r>
      <w:r w:rsidR="00A165FF">
        <w:t>chunks</w:t>
      </w:r>
      <w:r w:rsidR="00A165FF" w:rsidRPr="00671B4E">
        <w:t xml:space="preserve"> </w:t>
      </w:r>
      <w:r w:rsidR="00E53EC6" w:rsidRPr="00671B4E">
        <w:t>of bandwidths</w:t>
      </w:r>
      <w:r w:rsidR="00E53EC6" w:rsidRPr="0018518A">
        <w:t xml:space="preserve">. </w:t>
      </w:r>
      <w:r w:rsidR="007B6836">
        <w:t xml:space="preserve">When the UE enters </w:t>
      </w:r>
      <w:r w:rsidR="00DE24D5" w:rsidRPr="007E2C5D">
        <w:t xml:space="preserve">INACTIVE it will most often camp on the cells with lower frequencies </w:t>
      </w:r>
      <w:r w:rsidR="00E846B5">
        <w:t xml:space="preserve">due to </w:t>
      </w:r>
      <w:r w:rsidR="00DE24D5" w:rsidRPr="00671B4E">
        <w:t>better pathgain</w:t>
      </w:r>
      <w:r w:rsidR="00DE24D5" w:rsidRPr="0018518A">
        <w:t xml:space="preserve">. </w:t>
      </w:r>
    </w:p>
    <w:p w14:paraId="2458FAA5" w14:textId="1BB70715" w:rsidR="00A116F7" w:rsidRPr="004C7434" w:rsidRDefault="00CB47E1" w:rsidP="00A116F7">
      <w:r w:rsidRPr="004C7434">
        <w:t xml:space="preserve">Assume for example the scenario in </w:t>
      </w:r>
      <w:r w:rsidRPr="007E2C5D">
        <w:fldChar w:fldCharType="begin"/>
      </w:r>
      <w:r w:rsidRPr="007E2C5D">
        <w:instrText xml:space="preserve"> REF _Ref480787390 \h </w:instrText>
      </w:r>
      <w:r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1</w:t>
      </w:r>
      <w:r w:rsidRPr="007E2C5D">
        <w:fldChar w:fldCharType="end"/>
      </w:r>
      <w:r w:rsidRPr="007E2C5D">
        <w:t>. The UE camps on gNB1 when it enters IDLE/INACTIVE</w:t>
      </w:r>
      <w:r w:rsidR="008A7590" w:rsidRPr="007E2C5D">
        <w:t xml:space="preserve"> due the higher pathgain</w:t>
      </w:r>
      <w:r w:rsidRPr="004C7434">
        <w:t xml:space="preserve">. </w:t>
      </w:r>
      <w:r w:rsidR="000D72DC" w:rsidRPr="004C7434">
        <w:t>When the UE has a data to transmits it enters ACTIVE state and starts tr</w:t>
      </w:r>
      <w:r w:rsidR="00351C1A" w:rsidRPr="004C7434">
        <w:t>ansmitting to gNB1. At</w:t>
      </w:r>
      <w:r w:rsidR="000D72DC" w:rsidRPr="004C7434">
        <w:t xml:space="preserve"> the same time the </w:t>
      </w:r>
      <w:r w:rsidR="00CF7BFA" w:rsidRPr="004C7434">
        <w:t>U</w:t>
      </w:r>
      <w:r w:rsidR="000D72DC" w:rsidRPr="00671B4E">
        <w:t xml:space="preserve">E starts </w:t>
      </w:r>
      <w:r w:rsidR="00363E94" w:rsidRPr="004C7434">
        <w:t>measuring</w:t>
      </w:r>
      <w:r w:rsidR="000D72DC" w:rsidRPr="004C7434">
        <w:t xml:space="preserve"> on inter-frequency carriers according to the network configurations.</w:t>
      </w:r>
      <w:r w:rsidR="00351C1A" w:rsidRPr="004C7434">
        <w:t xml:space="preserve"> </w:t>
      </w:r>
      <w:r w:rsidRPr="004C7434">
        <w:t xml:space="preserve">Due to the delay to measure the relative good high mmW frequency cell </w:t>
      </w:r>
      <w:r w:rsidR="005650C7" w:rsidRPr="004C7434">
        <w:t xml:space="preserve">the UE will be finished </w:t>
      </w:r>
      <w:r w:rsidR="008A7590" w:rsidRPr="00671B4E">
        <w:t>transmitting</w:t>
      </w:r>
      <w:r w:rsidR="005650C7" w:rsidRPr="00671B4E">
        <w:t xml:space="preserve"> the small packets before it has time to enter multi-</w:t>
      </w:r>
      <w:r w:rsidR="008A7590" w:rsidRPr="0018518A">
        <w:t>connectivity</w:t>
      </w:r>
      <w:r w:rsidR="005650C7" w:rsidRPr="007E2C5D">
        <w:t xml:space="preserve"> with gNB2.</w:t>
      </w:r>
      <w:r w:rsidR="006F29C8">
        <w:t xml:space="preserve"> This </w:t>
      </w:r>
      <w:r w:rsidR="009E322C">
        <w:t xml:space="preserve">may be </w:t>
      </w:r>
      <w:r w:rsidR="006F29C8">
        <w:t>a</w:t>
      </w:r>
      <w:r w:rsidR="00224D1D">
        <w:t>n issue</w:t>
      </w:r>
      <w:r w:rsidR="006F29C8">
        <w:t xml:space="preserve"> for both EN-DC and NR-NR MC </w:t>
      </w:r>
      <w:r w:rsidR="009D4671">
        <w:t xml:space="preserve">(and CA) </w:t>
      </w:r>
      <w:r w:rsidR="006F29C8">
        <w:t>connections.</w:t>
      </w:r>
    </w:p>
    <w:p w14:paraId="3C8F79BA" w14:textId="7C40E7D1" w:rsidR="00A116F7" w:rsidRPr="007E2C5D" w:rsidRDefault="00A116F7" w:rsidP="00351C1A">
      <w:pPr>
        <w:pStyle w:val="BodyText"/>
      </w:pPr>
    </w:p>
    <w:p w14:paraId="23CBBA90" w14:textId="2E00CCBF" w:rsidR="00A116F7" w:rsidRPr="007E2C5D" w:rsidRDefault="004516A3" w:rsidP="00DE24D5">
      <w:pPr>
        <w:pStyle w:val="BodyText"/>
        <w:jc w:val="center"/>
      </w:pPr>
      <w:r w:rsidRPr="007E2C5D">
        <w:rPr>
          <w:noProof/>
          <w:lang w:eastAsia="en-US"/>
        </w:rPr>
        <w:drawing>
          <wp:inline distT="0" distB="0" distL="0" distR="0" wp14:anchorId="2E3AA3EC" wp14:editId="5E35D33F">
            <wp:extent cx="2847975" cy="18131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893" cy="182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0C1EAA59" w:rsidR="00DE24D5" w:rsidRPr="007E2C5D" w:rsidRDefault="00DE24D5" w:rsidP="00DE24D5">
      <w:pPr>
        <w:pStyle w:val="Caption"/>
      </w:pPr>
      <w:bookmarkStart w:id="0" w:name="_Ref480787390"/>
      <w:r w:rsidRPr="007E2C5D">
        <w:t xml:space="preserve">Figure </w:t>
      </w:r>
      <w:r w:rsidR="007B63B2">
        <w:fldChar w:fldCharType="begin"/>
      </w:r>
      <w:r w:rsidR="007B63B2">
        <w:instrText xml:space="preserve"> SEQ Figure \* ARABIC </w:instrText>
      </w:r>
      <w:r w:rsidR="007B63B2">
        <w:fldChar w:fldCharType="separate"/>
      </w:r>
      <w:r w:rsidR="00ED4C52">
        <w:rPr>
          <w:noProof/>
        </w:rPr>
        <w:t>1</w:t>
      </w:r>
      <w:r w:rsidR="007B63B2">
        <w:rPr>
          <w:noProof/>
        </w:rPr>
        <w:fldChar w:fldCharType="end"/>
      </w:r>
      <w:bookmarkEnd w:id="0"/>
      <w:r w:rsidR="00246B0A">
        <w:rPr>
          <w:noProof/>
        </w:rPr>
        <w:t>.</w:t>
      </w:r>
      <w:r w:rsidRPr="007E2C5D">
        <w:t xml:space="preserve"> UE is camping on the stronger gNB1 </w:t>
      </w:r>
    </w:p>
    <w:p w14:paraId="62D2F749" w14:textId="32CDAFC0" w:rsidR="005C6F85" w:rsidRDefault="005C6F85" w:rsidP="00CB141C">
      <w:r w:rsidRPr="007E2C5D"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>
        <w:fldChar w:fldCharType="begin"/>
      </w:r>
      <w:r w:rsidR="00380E2C">
        <w:instrText xml:space="preserve"> REF _Ref481675439 \n \h </w:instrText>
      </w:r>
      <w:r w:rsidR="00380E2C">
        <w:fldChar w:fldCharType="separate"/>
      </w:r>
      <w:r w:rsidR="00ED4C52">
        <w:t>[1]</w:t>
      </w:r>
      <w:r w:rsidR="00380E2C">
        <w:fldChar w:fldCharType="end"/>
      </w:r>
      <w:r w:rsidRPr="007E2C5D">
        <w:rPr>
          <w:rStyle w:val="Hyperlink"/>
          <w:lang w:val="en-US"/>
        </w:rPr>
        <w:t>.</w:t>
      </w:r>
      <w:r w:rsidRPr="007E2C5D">
        <w:t xml:space="preserve"> </w:t>
      </w:r>
      <w:r w:rsidR="00452FBB" w:rsidRPr="004C7434">
        <w:t xml:space="preserve">The new LTE WID </w:t>
      </w:r>
      <w:r w:rsidR="004828B4">
        <w:fldChar w:fldCharType="begin"/>
      </w:r>
      <w:r w:rsidR="004828B4">
        <w:instrText xml:space="preserve"> REF _Ref481675669 \n \h </w:instrText>
      </w:r>
      <w:r w:rsidR="004828B4">
        <w:fldChar w:fldCharType="separate"/>
      </w:r>
      <w:r w:rsidR="00ED4C52">
        <w:t>[2]</w:t>
      </w:r>
      <w:r w:rsidR="004828B4">
        <w:fldChar w:fldCharType="end"/>
      </w:r>
      <w:r w:rsidR="00452FBB" w:rsidRPr="004C7434">
        <w:t xml:space="preserve"> also has the purpose to enable more efficient and faster DC (as well as CA) setup times which can be equally beneficial for NR deployments.</w:t>
      </w:r>
    </w:p>
    <w:p w14:paraId="16256EC7" w14:textId="0A1D4FCD" w:rsidR="005450EE" w:rsidRDefault="005450EE" w:rsidP="00EF4F30">
      <w:r>
        <w:t>The issue of setting up DC from the get go during intial setup was discussed in the last RAN2 AH #2 meeting, and it has been agreed that:</w:t>
      </w:r>
    </w:p>
    <w:p w14:paraId="218B1D74" w14:textId="41E787F8" w:rsidR="005450EE" w:rsidRDefault="005450EE" w:rsidP="00EF4F30"/>
    <w:p w14:paraId="6179AC39" w14:textId="77777777" w:rsidR="005450EE" w:rsidRDefault="005450EE" w:rsidP="005450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r w:rsidRPr="008C7ECF">
        <w:t xml:space="preserve">At least for EN-DC, the MN can perform a blind addition of the SN and use the first RRC reconfiguration message </w:t>
      </w:r>
      <w:r>
        <w:t>following RRC connection establishement</w:t>
      </w:r>
      <w:r w:rsidRPr="008C7ECF">
        <w:t xml:space="preserve"> to carry the corresponding SCG configuration.</w:t>
      </w:r>
      <w:r>
        <w:t xml:space="preserve"> (No additional functionality will be defined enable this)</w:t>
      </w:r>
    </w:p>
    <w:p w14:paraId="7D72D237" w14:textId="77777777" w:rsidR="005450EE" w:rsidRDefault="005450EE" w:rsidP="00EF4F30">
      <w:pPr>
        <w:rPr>
          <w:rFonts w:eastAsia="MS Mincho"/>
          <w:noProof/>
          <w:szCs w:val="24"/>
          <w:lang w:val="en-GB" w:eastAsia="en-GB"/>
        </w:rPr>
      </w:pPr>
    </w:p>
    <w:p w14:paraId="5634BD9B" w14:textId="418A8B6A" w:rsidR="00EF4F30" w:rsidRPr="007E2C5D" w:rsidRDefault="005450EE" w:rsidP="00EF4F30">
      <w:r>
        <w:rPr>
          <w:rFonts w:eastAsia="MS Mincho"/>
          <w:noProof/>
          <w:szCs w:val="24"/>
          <w:lang w:val="en-GB" w:eastAsia="en-GB"/>
        </w:rPr>
        <w:lastRenderedPageBreak/>
        <w:t>The main reason behind that decision was the measu</w:t>
      </w:r>
      <w:r w:rsidR="00B175FF">
        <w:rPr>
          <w:rFonts w:eastAsia="MS Mincho"/>
          <w:noProof/>
          <w:szCs w:val="24"/>
          <w:lang w:val="en-GB" w:eastAsia="en-GB"/>
        </w:rPr>
        <w:t xml:space="preserve">rement </w:t>
      </w:r>
      <w:r>
        <w:rPr>
          <w:rFonts w:eastAsia="MS Mincho"/>
          <w:noProof/>
          <w:szCs w:val="24"/>
          <w:lang w:val="en-GB" w:eastAsia="en-GB"/>
        </w:rPr>
        <w:t xml:space="preserve">reporting require security to be setup, which is not the case during the first RRC reconfiguration. However, the situation is different in the case of INACTIVE to </w:t>
      </w:r>
      <w:r w:rsidR="00781FDE">
        <w:rPr>
          <w:rFonts w:eastAsia="MS Mincho"/>
          <w:noProof/>
          <w:szCs w:val="24"/>
          <w:lang w:val="en-GB" w:eastAsia="en-GB"/>
        </w:rPr>
        <w:t>CONNECTED</w:t>
      </w:r>
      <w:r>
        <w:rPr>
          <w:rFonts w:eastAsia="MS Mincho"/>
          <w:noProof/>
          <w:szCs w:val="24"/>
          <w:lang w:val="en-GB" w:eastAsia="en-GB"/>
        </w:rPr>
        <w:t xml:space="preserve"> transition</w:t>
      </w:r>
      <w:r w:rsidR="00B175FF">
        <w:rPr>
          <w:rFonts w:eastAsia="MS Mincho"/>
          <w:noProof/>
          <w:szCs w:val="24"/>
          <w:lang w:val="en-GB" w:eastAsia="en-GB"/>
        </w:rPr>
        <w:t>. Thus, in this contribution, we discuss on how faster measurements can be configured and reported to enable a more efficient DC setup during INACTIVE to CONNECTED transition.</w:t>
      </w:r>
      <w:r>
        <w:t xml:space="preserve"> </w:t>
      </w:r>
    </w:p>
    <w:p w14:paraId="1A10376E" w14:textId="3703EB73" w:rsidR="00452FBB" w:rsidRPr="00D021E8" w:rsidRDefault="00851CC6" w:rsidP="00851CC6">
      <w:pPr>
        <w:pStyle w:val="Heading1"/>
        <w:rPr>
          <w:lang w:val="en-US"/>
        </w:rPr>
      </w:pPr>
      <w:bookmarkStart w:id="1" w:name="_Ref481675714"/>
      <w:r w:rsidRPr="00D021E8">
        <w:rPr>
          <w:lang w:val="en-US"/>
        </w:rPr>
        <w:t>Discussion</w:t>
      </w:r>
      <w:bookmarkEnd w:id="1"/>
    </w:p>
    <w:p w14:paraId="4397C4E5" w14:textId="5B459E78" w:rsidR="007D15AB" w:rsidRPr="0018518A" w:rsidRDefault="002217A4" w:rsidP="007D15AB">
      <w:r w:rsidRPr="007E2C5D">
        <w:t xml:space="preserve">The </w:t>
      </w:r>
      <w:r w:rsidR="00C27994">
        <w:t>INACTIVE</w:t>
      </w:r>
      <w:r w:rsidR="00C27994" w:rsidRPr="007E2C5D">
        <w:t xml:space="preserve"> </w:t>
      </w:r>
      <w:r w:rsidR="007D15AB" w:rsidRPr="007E2C5D">
        <w:t xml:space="preserve">measurements may not always be valid when the UE </w:t>
      </w:r>
      <w:r w:rsidR="00363E94" w:rsidRPr="007E2C5D">
        <w:t>enters</w:t>
      </w:r>
      <w:r w:rsidR="007D15AB" w:rsidRPr="007E2C5D">
        <w:t xml:space="preserve"> the ACTIVE state. The reason for this is that the </w:t>
      </w:r>
      <w:r w:rsidR="00363E94" w:rsidRPr="007E2C5D">
        <w:t>measurements</w:t>
      </w:r>
      <w:r w:rsidR="007D15AB" w:rsidRPr="007E2C5D">
        <w:t xml:space="preserve"> are performed with</w:t>
      </w:r>
      <w:r w:rsidR="007D15AB" w:rsidRPr="00671B4E">
        <w:t xml:space="preserve"> rather large intervals and the UE movement can make them </w:t>
      </w:r>
      <w:r w:rsidR="00363E94" w:rsidRPr="00671B4E">
        <w:t>invalid</w:t>
      </w:r>
      <w:r w:rsidR="007D15AB" w:rsidRPr="00671B4E">
        <w:t xml:space="preserve">. </w:t>
      </w:r>
      <w:r w:rsidR="00363E94" w:rsidRPr="00671B4E">
        <w:t>Therefore,</w:t>
      </w:r>
      <w:r w:rsidR="00C310A9" w:rsidRPr="00671B4E">
        <w:t xml:space="preserve"> </w:t>
      </w:r>
      <w:r w:rsidR="005746ED" w:rsidRPr="0018518A">
        <w:t xml:space="preserve">it may also be beneficial to </w:t>
      </w:r>
      <w:r w:rsidR="00CB141C" w:rsidRPr="0018518A">
        <w:t xml:space="preserve">perform a </w:t>
      </w:r>
      <w:r w:rsidR="007D15AB" w:rsidRPr="0018518A">
        <w:t xml:space="preserve">fast </w:t>
      </w:r>
      <w:r w:rsidR="00CB141C" w:rsidRPr="0018518A">
        <w:t xml:space="preserve">measurement directly during the transition to </w:t>
      </w:r>
      <w:r w:rsidR="00781FDE">
        <w:t>CONNECTED</w:t>
      </w:r>
      <w:r w:rsidR="00781FDE" w:rsidRPr="0018518A">
        <w:t xml:space="preserve"> </w:t>
      </w:r>
      <w:r w:rsidR="005746ED" w:rsidRPr="0018518A">
        <w:t>in order to have a measurement of the current situation for the UE</w:t>
      </w:r>
      <w:r w:rsidR="00CB141C" w:rsidRPr="0018518A">
        <w:t xml:space="preserve">. </w:t>
      </w:r>
      <w:r w:rsidR="00AA17CD">
        <w:t>Another reason may be to save UE battery during INACTIVE state</w:t>
      </w:r>
      <w:r w:rsidR="000826B3">
        <w:t xml:space="preserve"> and instead perf</w:t>
      </w:r>
      <w:r w:rsidR="004524BB">
        <w:t xml:space="preserve">orm a fast measurement </w:t>
      </w:r>
      <w:r w:rsidR="00D905BE">
        <w:t>imm</w:t>
      </w:r>
      <w:r w:rsidR="00EF0EDB">
        <w:t xml:space="preserve">ediately </w:t>
      </w:r>
      <w:r w:rsidR="00D905BE">
        <w:t>after or upon transitioning to CONNECTED state instead</w:t>
      </w:r>
      <w:r w:rsidR="00AA17CD">
        <w:t>.</w:t>
      </w:r>
    </w:p>
    <w:p w14:paraId="107F7CE2" w14:textId="503AC575" w:rsidR="00AE16E7" w:rsidRPr="007E2C5D" w:rsidRDefault="0027054C" w:rsidP="00274406">
      <w:r w:rsidRPr="0018518A">
        <w:t>One solution is that the gNB</w:t>
      </w:r>
      <w:r w:rsidR="00571C35" w:rsidRPr="0018518A">
        <w:t xml:space="preserve"> </w:t>
      </w:r>
      <w:r w:rsidR="000205A1">
        <w:t xml:space="preserve">(or eNB) </w:t>
      </w:r>
      <w:r w:rsidR="00571C35" w:rsidRPr="0018518A">
        <w:t>include</w:t>
      </w:r>
      <w:r w:rsidRPr="0018518A">
        <w:t>s</w:t>
      </w:r>
      <w:r w:rsidR="00571C35" w:rsidRPr="0018518A">
        <w:t xml:space="preserve"> a fast measurement </w:t>
      </w:r>
      <w:r w:rsidR="00EF0EDB">
        <w:t xml:space="preserve">configuration/indication </w:t>
      </w:r>
      <w:r w:rsidR="00571C35" w:rsidRPr="0018518A">
        <w:t xml:space="preserve">to the UE using Msg4 </w:t>
      </w:r>
      <w:r w:rsidR="00EF0EDB">
        <w:t>(</w:t>
      </w:r>
      <w:r w:rsidR="00781FDE">
        <w:t>RRC Resume message</w:t>
      </w:r>
      <w:r w:rsidR="00EF0EDB">
        <w:t>)</w:t>
      </w:r>
      <w:r w:rsidR="00571C35" w:rsidRPr="0018518A">
        <w:t xml:space="preserve">, </w:t>
      </w:r>
      <w:r w:rsidR="00781FDE">
        <w:t xml:space="preserve">as shown in </w:t>
      </w:r>
      <w:r w:rsidR="00AE16E7" w:rsidRPr="007E2C5D">
        <w:fldChar w:fldCharType="begin"/>
      </w:r>
      <w:r w:rsidR="00AE16E7" w:rsidRPr="007E2C5D">
        <w:instrText xml:space="preserve"> REF _Ref480788427 \h </w:instrText>
      </w:r>
      <w:r w:rsidR="00AE16E7"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2</w:t>
      </w:r>
      <w:r w:rsidR="00AE16E7" w:rsidRPr="007E2C5D">
        <w:fldChar w:fldCharType="end"/>
      </w:r>
      <w:r w:rsidR="00AE16E7" w:rsidRPr="007E2C5D">
        <w:t>.</w:t>
      </w:r>
      <w:r w:rsidR="000A33C5" w:rsidRPr="007E2C5D">
        <w:t xml:space="preserve"> </w:t>
      </w:r>
    </w:p>
    <w:p w14:paraId="70B8D617" w14:textId="6B87DDFC" w:rsidR="003D55A8" w:rsidRPr="007E2C5D" w:rsidRDefault="000205A1" w:rsidP="00CB141C">
      <w:r>
        <w:rPr>
          <w:noProof/>
          <w:lang w:eastAsia="en-US"/>
        </w:rPr>
        <mc:AlternateContent>
          <mc:Choice Requires="wpg">
            <w:drawing>
              <wp:inline distT="0" distB="0" distL="0" distR="0" wp14:anchorId="0C82B773" wp14:editId="6B160746">
                <wp:extent cx="4841889" cy="5695862"/>
                <wp:effectExtent l="19050" t="0" r="0" b="57785"/>
                <wp:docPr id="12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1889" cy="5695862"/>
                          <a:chOff x="-2" y="4"/>
                          <a:chExt cx="4841889" cy="5695862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 rot="5400000">
                            <a:off x="-426988" y="426990"/>
                            <a:ext cx="5695862" cy="4841889"/>
                            <a:chOff x="-426409" y="427565"/>
                            <a:chExt cx="5695862" cy="4841889"/>
                          </a:xfrm>
                        </wpg:grpSpPr>
                        <wps:wsp>
                          <wps:cNvPr id="129" name="Straight Connector 129"/>
                          <wps:cNvCnPr>
                            <a:cxnSpLocks/>
                          </wps:cNvCnPr>
                          <wps:spPr>
                            <a:xfrm flipV="1">
                              <a:off x="-175416" y="3845273"/>
                              <a:ext cx="5444869" cy="25398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0" name="Straight Connector 130"/>
                          <wps:cNvCnPr>
                            <a:cxnSpLocks/>
                          </wps:cNvCnPr>
                          <wps:spPr>
                            <a:xfrm flipV="1">
                              <a:off x="-175416" y="839596"/>
                              <a:ext cx="5444869" cy="25402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1" name="Straight Arrow Connector 131"/>
                          <wps:cNvCnPr>
                            <a:cxnSpLocks/>
                          </wps:cNvCnPr>
                          <wps:spPr>
                            <a:xfrm rot="16200000" flipV="1">
                              <a:off x="-925361" y="2367189"/>
                              <a:ext cx="3005674" cy="1287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2" name="Straight Arrow Connector 132"/>
                          <wps:cNvCnPr>
                            <a:cxnSpLocks/>
                          </wps:cNvCnPr>
                          <wps:spPr>
                            <a:xfrm rot="16200000" flipH="1">
                              <a:off x="-408279" y="2367833"/>
                              <a:ext cx="300990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3" name="Straight Arrow Connector 133"/>
                          <wps:cNvCnPr>
                            <a:cxnSpLocks/>
                          </wps:cNvCnPr>
                          <wps:spPr>
                            <a:xfrm rot="16200000" flipV="1">
                              <a:off x="68824" y="236782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Straight Arrow Connector 134"/>
                          <wps:cNvCnPr>
                            <a:cxnSpLocks/>
                          </wps:cNvCnPr>
                          <wps:spPr>
                            <a:xfrm rot="16200000" flipH="1">
                              <a:off x="1150551" y="2371076"/>
                              <a:ext cx="2997210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5" name="TextBox 22"/>
                          <wps:cNvSpPr txBox="1"/>
                          <wps:spPr>
                            <a:xfrm rot="16200000">
                              <a:off x="-312640" y="2237561"/>
                              <a:ext cx="150685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66A967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RA preamble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6" name="TextBox 23"/>
                          <wps:cNvSpPr txBox="1"/>
                          <wps:spPr>
                            <a:xfrm rot="16200000">
                              <a:off x="-459563" y="2161225"/>
                              <a:ext cx="272097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DC244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RA Response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7" name="TextBox 24"/>
                          <wps:cNvSpPr txBox="1"/>
                          <wps:spPr>
                            <a:xfrm rot="16200000">
                              <a:off x="258387" y="213706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92691E" w14:textId="289BDFBB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Msg 3, resume ID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8" name="TextBox 25"/>
                          <wps:cNvSpPr txBox="1"/>
                          <wps:spPr>
                            <a:xfrm rot="16200000">
                              <a:off x="704102" y="1799978"/>
                              <a:ext cx="2948948" cy="10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F88F2C" w14:textId="3E6B6FC9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Msg 4, RRC resume </w:t>
                                </w:r>
                              </w:p>
                              <w:p w14:paraId="04D78981" w14:textId="3C035BCE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i/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trigger for fast measurement, optionally includes which carriers to perform fast measure</w:t>
                                </w:r>
                                <w:r w:rsidR="00EF0EDB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on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" name="TextBox 26"/>
                          <wps:cNvSpPr txBox="1"/>
                          <wps:spPr>
                            <a:xfrm rot="16200000">
                              <a:off x="-547694" y="3697853"/>
                              <a:ext cx="57150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C2D907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0" name="TextBox 27"/>
                          <wps:cNvSpPr txBox="1"/>
                          <wps:spPr>
                            <a:xfrm rot="16200000">
                              <a:off x="-655045" y="676168"/>
                              <a:ext cx="82613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0CC01A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gNB/eNB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1" name="TextBox 1"/>
                          <wps:cNvSpPr txBox="1"/>
                          <wps:spPr>
                            <a:xfrm rot="16200000">
                              <a:off x="1945329" y="3852301"/>
                              <a:ext cx="2276268" cy="558037"/>
                            </a:xfrm>
                            <a:prstGeom prst="roundRect">
                              <a:avLst/>
                            </a:prstGeom>
                            <a:solidFill>
                              <a:srgbClr val="00285E">
                                <a:lumMod val="10000"/>
                                <a:lumOff val="90000"/>
                              </a:srgbClr>
                            </a:solidFill>
                            <a:ln w="28575">
                              <a:solidFill>
                                <a:srgbClr val="58585A"/>
                              </a:solidFill>
                            </a:ln>
                          </wps:spPr>
                          <wps:txbx>
                            <w:txbxContent>
                              <w:p w14:paraId="4D328820" w14:textId="696505B3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Start a “fast measure</w:t>
                                </w:r>
                                <w:r w:rsidRPr="00246B0A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” on inter-frequency carrier(s)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2" name="Straight Arrow Connector 142"/>
                          <wps:cNvCnPr>
                            <a:cxnSpLocks/>
                          </wps:cNvCnPr>
                          <wps:spPr>
                            <a:xfrm rot="16200000" flipV="1">
                              <a:off x="3501549" y="233819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3" name="TextBox 28"/>
                          <wps:cNvSpPr txBox="1"/>
                          <wps:spPr>
                            <a:xfrm rot="16200000">
                              <a:off x="3689824" y="224511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9D15EF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Send fast measurement reports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4" name="Straight Arrow Connector 144"/>
                          <wps:cNvCnPr>
                            <a:cxnSpLocks/>
                          </wps:cNvCnPr>
                          <wps:spPr bwMode="auto">
                            <a:xfrm rot="16200000" flipH="1">
                              <a:off x="4258971" y="3544476"/>
                              <a:ext cx="1" cy="1473913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89BA17"/>
                            </a:solidFill>
                            <a:ln w="19050" cap="flat" cmpd="sng" algn="ctr">
                              <a:solidFill>
                                <a:srgbClr val="58585A"/>
                              </a:solidFill>
                              <a:prstDash val="dash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5" name="Rectangle: Rounded Corners 145"/>
                        <wps:cNvSpPr/>
                        <wps:spPr bwMode="auto">
                          <a:xfrm>
                            <a:off x="904598" y="440246"/>
                            <a:ext cx="801852" cy="402517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35F3149" w14:textId="24FA6695" w:rsidR="00B175FF" w:rsidRPr="00246B0A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46B0A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INACTIVE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6" name="Rectangle: Rounded Corners 146"/>
                        <wps:cNvSpPr/>
                        <wps:spPr bwMode="auto">
                          <a:xfrm>
                            <a:off x="748876" y="4651693"/>
                            <a:ext cx="1016923" cy="400406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5F2B7F4" w14:textId="65C5309E" w:rsidR="00B175FF" w:rsidRPr="00A6525D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A6525D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</w:rPr>
                                <w:t>CONNECTED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>
            <w:pict>
              <v:group w14:anchorId="0C82B773" id="Group 8" o:spid="_x0000_s1026" style="width:381.25pt;height:448.5pt;mso-position-horizontal-relative:char;mso-position-vertical-relative:line" coordorigin="" coordsize="48418,5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">
                <v:group id="Group 128" o:spid="_x0000_s1027" style="position:absolute;left:-4270;top:4270;width:56958;height:48418;rotation:90" coordorigin="-4264,4275" coordsize="56958,48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">
                  <v:line id="Straight Connector 129" o:spid="_x0000_s1028" style="position:absolute;flip:y;visibility:visible;mso-wrap-style:square" from="-1754,38452" to="52694,38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" strokecolor="#58585a" strokeweight="2pt">
                    <v:stroke endarrow="block" endarrowwidth="wide" endarrowlength="long"/>
                    <o:lock v:ext="edit" shapetype="f"/>
                  </v:line>
                  <v:line id="Straight Connector 130" o:spid="_x0000_s1029" style="position:absolute;flip:y;visibility:visible;mso-wrap-style:square" from="-1754,8395" to="52694,8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" strokecolor="#58585a" strokeweight="2pt">
                    <v:stroke endarrow="block" endarrowwidth="wide" endarrowlength="long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31" o:spid="_x0000_s1030" type="#_x0000_t32" style="position:absolute;left:-9254;top:23671;width:30057;height:13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2" o:spid="_x0000_s1031" type="#_x0000_t32" style="position:absolute;left:-4084;top:23678;width:30099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ijYxAAAANwAAAAPAAAAZHJzL2Rvd25yZXYueG1sRI9Ba8JA&#10;EIXvBf/DMoK3ulGh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Ix+KNj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3" o:spid="_x0000_s1032" type="#_x0000_t32" style="position:absolute;left:688;top:23678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4" o:spid="_x0000_s1033" type="#_x0000_t32" style="position:absolute;left:11505;top:23710;width:29972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2" o:spid="_x0000_s1034" type="#_x0000_t202" style="position:absolute;left:-3127;top:22375;width:1506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" filled="f" stroked="f">
                    <v:textbox style="mso-fit-shape-to-text:t">
                      <w:txbxContent>
                        <w:p w14:paraId="6966A967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RA preamble</w:t>
                          </w:r>
                        </w:p>
                      </w:txbxContent>
                    </v:textbox>
                  </v:shape>
                  <v:shape id="TextBox 23" o:spid="_x0000_s1035" type="#_x0000_t202" style="position:absolute;left:-4596;top:21612;width:2720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" filled="f" stroked="f">
                    <v:textbox style="mso-fit-shape-to-text:t">
                      <w:txbxContent>
                        <w:p w14:paraId="227DC244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RA Response </w:t>
                          </w:r>
                        </w:p>
                      </w:txbxContent>
                    </v:textbox>
                  </v:shape>
                  <v:shape id="TextBox 24" o:spid="_x0000_s1036" type="#_x0000_t202" style="position:absolute;left:2583;top:21370;width:21501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" filled="f" stroked="f">
                    <v:textbox style="mso-fit-shape-to-text:t">
                      <w:txbxContent>
                        <w:p w14:paraId="4D92691E" w14:textId="289BDFBB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Msg 3, resume ID </w:t>
                          </w:r>
                        </w:p>
                      </w:txbxContent>
                    </v:textbox>
                  </v:shape>
                  <v:shape id="TextBox 25" o:spid="_x0000_s1037" type="#_x0000_t202" style="position:absolute;left:7041;top:17999;width:29490;height:1076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" filled="f" stroked="f">
                    <v:textbox>
                      <w:txbxContent>
                        <w:p w14:paraId="6CF88F2C" w14:textId="3E6B6FC9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Msg 4, RRC resume </w:t>
                          </w:r>
                        </w:p>
                        <w:p w14:paraId="04D78981" w14:textId="3C035BCE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i/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trigger for fast measurement, optionally includes which carriers to perform fast measure</w:t>
                          </w:r>
                          <w:r w:rsidR="00EF0EDB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 xml:space="preserve"> on </w:t>
                          </w:r>
                        </w:p>
                      </w:txbxContent>
                    </v:textbox>
                  </v:shape>
                  <v:shape id="TextBox 26" o:spid="_x0000_s1038" type="#_x0000_t202" style="position:absolute;left:-5477;top:36978;width:5715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" filled="f" stroked="f">
                    <v:textbox style="mso-fit-shape-to-text:t">
                      <w:txbxContent>
                        <w:p w14:paraId="5BC2D907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27" o:spid="_x0000_s1039" type="#_x0000_t202" style="position:absolute;left:-6550;top:6761;width:8262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" filled="f" stroked="f">
                    <v:textbox style="mso-fit-shape-to-text:t">
                      <w:txbxContent>
                        <w:p w14:paraId="5D0CC01A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gNB/eNB</w:t>
                          </w:r>
                        </w:p>
                      </w:txbxContent>
                    </v:textbox>
                  </v:shape>
                  <v:roundrect id="TextBox 1" o:spid="_x0000_s1040" style="position:absolute;left:19452;top:38523;width:22763;height:5580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" fillcolor="#d5e7ff" strokecolor="#58585a" strokeweight="2.25pt">
                    <v:textbox style="mso-fit-shape-to-text:t">
                      <w:txbxContent>
                        <w:p w14:paraId="4D328820" w14:textId="696505B3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Start a “fast measure</w:t>
                          </w:r>
                          <w:r w:rsidRPr="00246B0A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” on inter-frequency carrier(s)</w:t>
                          </w:r>
                        </w:p>
                      </w:txbxContent>
                    </v:textbox>
                  </v:roundrect>
                  <v:shape id="Straight Arrow Connector 142" o:spid="_x0000_s1041" type="#_x0000_t32" style="position:absolute;left:35015;top:23381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FulxAAAANwAAAAPAAAAZHJzL2Rvd25yZXYueG1sRI9Ba8JA&#10;EIXvBf/DMoK3ulGk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NR4W6X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TextBox 28" o:spid="_x0000_s1042" type="#_x0000_t202" style="position:absolute;left:36898;top:22451;width:21501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" filled="f" stroked="f">
                    <v:textbox style="mso-fit-shape-to-text:t">
                      <w:txbxContent>
                        <w:p w14:paraId="269D15EF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Send fast measurement reports</w:t>
                          </w:r>
                        </w:p>
                      </w:txbxContent>
                    </v:textbox>
                  </v:shape>
                  <v:shape id="Straight Arrow Connector 144" o:spid="_x0000_s1043" type="#_x0000_t32" style="position:absolute;left:42590;top:35444;width:0;height:14739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" filled="t" fillcolor="#89ba17" strokecolor="#58585a" strokeweight="1.5pt">
                    <v:stroke dashstyle="dash" endarrow="block"/>
                    <o:lock v:ext="edit" shapetype="f"/>
                  </v:shape>
                </v:group>
                <v:roundrect id="Rectangle: Rounded Corners 145" o:spid="_x0000_s1044" style="position:absolute;left:9045;top:4402;width:8019;height:4025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" fillcolor="#d5e7ff" strokecolor="#58585a" strokeweight="2.25pt">
                  <v:textbox inset="2mm,,2mm">
                    <w:txbxContent>
                      <w:p w14:paraId="735F3149" w14:textId="24FA6695" w:rsidR="00B175FF" w:rsidRPr="00246B0A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46B0A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INACTIVE</w:t>
                        </w:r>
                      </w:p>
                    </w:txbxContent>
                  </v:textbox>
                </v:roundrect>
                <v:roundrect id="Rectangle: Rounded Corners 146" o:spid="_x0000_s1045" style="position:absolute;left:7488;top:46516;width:10169;height:4004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" fillcolor="#d5e7ff" strokecolor="#58585a" strokeweight="2.25pt">
                  <v:textbox inset="2mm,,2mm">
                    <w:txbxContent>
                      <w:p w14:paraId="25F2B7F4" w14:textId="65C5309E" w:rsidR="00B175FF" w:rsidRPr="00A6525D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</w:rPr>
                        </w:pPr>
                        <w:r w:rsidRPr="00A6525D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</w:rPr>
                          <w:t>CONNECTED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C0E34BF" w14:textId="66A70869" w:rsidR="00571C35" w:rsidRPr="00671B4E" w:rsidRDefault="00571C35" w:rsidP="00571C35">
      <w:pPr>
        <w:pStyle w:val="Caption"/>
      </w:pPr>
      <w:bookmarkStart w:id="2" w:name="_Ref480788427"/>
      <w:r w:rsidRPr="007E2C5D">
        <w:t xml:space="preserve">Figure </w:t>
      </w:r>
      <w:r w:rsidR="007B63B2">
        <w:fldChar w:fldCharType="begin"/>
      </w:r>
      <w:r w:rsidR="007B63B2">
        <w:instrText xml:space="preserve"> SEQ Figure \* ARABIC </w:instrText>
      </w:r>
      <w:r w:rsidR="007B63B2">
        <w:fldChar w:fldCharType="separate"/>
      </w:r>
      <w:r w:rsidR="00ED4C52">
        <w:rPr>
          <w:noProof/>
        </w:rPr>
        <w:t>2</w:t>
      </w:r>
      <w:r w:rsidR="007B63B2">
        <w:rPr>
          <w:noProof/>
        </w:rPr>
        <w:fldChar w:fldCharType="end"/>
      </w:r>
      <w:bookmarkEnd w:id="2"/>
      <w:r w:rsidR="00246B0A">
        <w:rPr>
          <w:noProof/>
        </w:rPr>
        <w:t>.</w:t>
      </w:r>
      <w:r w:rsidRPr="007E2C5D">
        <w:t xml:space="preserve"> Faster measurement </w:t>
      </w:r>
      <w:r w:rsidR="00246B0A">
        <w:t xml:space="preserve">configuration and reporting </w:t>
      </w:r>
      <w:r w:rsidR="00A6525D">
        <w:t>during</w:t>
      </w:r>
      <w:r w:rsidR="00A6525D" w:rsidRPr="007E2C5D">
        <w:t xml:space="preserve"> </w:t>
      </w:r>
      <w:r w:rsidRPr="007E2C5D">
        <w:t xml:space="preserve">a transition </w:t>
      </w:r>
      <w:r w:rsidR="00781FDE">
        <w:t xml:space="preserve">from INACTIVE </w:t>
      </w:r>
      <w:r w:rsidRPr="007E2C5D">
        <w:t>to CONNECTED</w:t>
      </w:r>
      <w:r w:rsidR="00781FDE">
        <w:t xml:space="preserve"> state</w:t>
      </w:r>
    </w:p>
    <w:p w14:paraId="50C5E984" w14:textId="098D190B" w:rsidR="00773A89" w:rsidRDefault="001D7DE7" w:rsidP="00CB141C">
      <w:r w:rsidRPr="007E2C5D">
        <w:lastRenderedPageBreak/>
        <w:t>Optionally</w:t>
      </w:r>
      <w:r w:rsidR="00930605" w:rsidRPr="007E2C5D">
        <w:t xml:space="preserve">, </w:t>
      </w:r>
      <w:r w:rsidR="00781FDE">
        <w:t>Msg</w:t>
      </w:r>
      <w:r w:rsidR="00930605" w:rsidRPr="007E2C5D">
        <w:t xml:space="preserve"> 4</w:t>
      </w:r>
      <w:r w:rsidR="006344C3" w:rsidRPr="007E2C5D">
        <w:t xml:space="preserve"> may </w:t>
      </w:r>
      <w:r w:rsidR="00273CDF" w:rsidRPr="007E2C5D">
        <w:t xml:space="preserve">also </w:t>
      </w:r>
      <w:r w:rsidR="006344C3" w:rsidRPr="007E2C5D">
        <w:t>contain w</w:t>
      </w:r>
      <w:r w:rsidR="00CB141C" w:rsidRPr="007E2C5D">
        <w:t xml:space="preserve">hich </w:t>
      </w:r>
      <w:r w:rsidR="004C7073" w:rsidRPr="007E2C5D">
        <w:t>inter-</w:t>
      </w:r>
      <w:r w:rsidR="005746ED" w:rsidRPr="007E2C5D">
        <w:t>frequency</w:t>
      </w:r>
      <w:r w:rsidR="00EF0EDB">
        <w:t>/inter-RAT</w:t>
      </w:r>
      <w:r w:rsidR="005746ED" w:rsidRPr="007E2C5D">
        <w:t xml:space="preserve"> carrier</w:t>
      </w:r>
      <w:r w:rsidR="00930605" w:rsidRPr="007E2C5D">
        <w:t>(</w:t>
      </w:r>
      <w:r w:rsidR="005746ED" w:rsidRPr="007E2C5D">
        <w:t>s</w:t>
      </w:r>
      <w:r w:rsidR="00930605" w:rsidRPr="007E2C5D">
        <w:t>)</w:t>
      </w:r>
      <w:r w:rsidR="005746ED" w:rsidRPr="007E2C5D">
        <w:t xml:space="preserve"> </w:t>
      </w:r>
      <w:r w:rsidR="006344C3" w:rsidRPr="007E2C5D">
        <w:t xml:space="preserve">the UE shall </w:t>
      </w:r>
      <w:r w:rsidR="00CB141C" w:rsidRPr="007E2C5D">
        <w:t>measure on</w:t>
      </w:r>
      <w:r w:rsidR="00D32E8D" w:rsidRPr="007E2C5D">
        <w:t xml:space="preserve"> (which may be a limited set of the normal inter-frequency carrier list</w:t>
      </w:r>
      <w:r w:rsidR="00273CDF" w:rsidRPr="007E2C5D">
        <w:t xml:space="preserve"> but over a wider bandwidth than default</w:t>
      </w:r>
      <w:r w:rsidR="00D32E8D" w:rsidRPr="007E2C5D">
        <w:t>)</w:t>
      </w:r>
      <w:r w:rsidR="006344C3" w:rsidRPr="007E2C5D">
        <w:t>.</w:t>
      </w:r>
      <w:r w:rsidR="00CB141C" w:rsidRPr="007E2C5D">
        <w:t xml:space="preserve"> </w:t>
      </w:r>
      <w:r w:rsidR="006957C6" w:rsidRPr="007E2C5D">
        <w:t xml:space="preserve">In this way, </w:t>
      </w:r>
      <w:r w:rsidR="00273CDF" w:rsidRPr="007E2C5D">
        <w:t xml:space="preserve">the time the UE finds a </w:t>
      </w:r>
      <w:r w:rsidR="006957C6" w:rsidRPr="007E2C5D">
        <w:t>potential</w:t>
      </w:r>
      <w:r w:rsidR="00136A66" w:rsidRPr="007E2C5D">
        <w:t xml:space="preserve"> S</w:t>
      </w:r>
      <w:r w:rsidR="00363E94">
        <w:t>N</w:t>
      </w:r>
      <w:r w:rsidR="00136A66" w:rsidRPr="00671B4E">
        <w:t xml:space="preserve"> and </w:t>
      </w:r>
      <w:r w:rsidR="00273CDF" w:rsidRPr="00671B4E">
        <w:t xml:space="preserve">set-up </w:t>
      </w:r>
      <w:r w:rsidR="00136A66" w:rsidRPr="00671B4E">
        <w:t>a</w:t>
      </w:r>
      <w:r w:rsidR="00273CDF" w:rsidRPr="0018518A">
        <w:t>n</w:t>
      </w:r>
      <w:r w:rsidR="00136A66" w:rsidRPr="0018518A">
        <w:t xml:space="preserve"> </w:t>
      </w:r>
      <w:r w:rsidR="00EF0EDB">
        <w:t>MC</w:t>
      </w:r>
      <w:r w:rsidR="00273CDF" w:rsidRPr="0018518A">
        <w:t>/DC</w:t>
      </w:r>
      <w:r w:rsidR="00136A66" w:rsidRPr="0018518A">
        <w:t xml:space="preserve"> connection</w:t>
      </w:r>
      <w:r w:rsidR="00273CDF" w:rsidRPr="0018518A">
        <w:t xml:space="preserve"> is minimized.</w:t>
      </w:r>
    </w:p>
    <w:p w14:paraId="6F29882E" w14:textId="23F33685" w:rsidR="004D1D07" w:rsidRDefault="00781FDE" w:rsidP="000A33C5">
      <w:r>
        <w:t>The required time could also be minimized b</w:t>
      </w:r>
      <w:bookmarkStart w:id="3" w:name="_GoBack"/>
      <w:bookmarkEnd w:id="3"/>
      <w:r>
        <w:t xml:space="preserve">y having a shorter layer 3 filtering period, making it possible for the UE to send the measurement quickly after </w:t>
      </w:r>
      <w:r w:rsidR="000A33C5" w:rsidRPr="007E2C5D">
        <w:t>find</w:t>
      </w:r>
      <w:r>
        <w:t>ing</w:t>
      </w:r>
      <w:r w:rsidR="000A33C5" w:rsidRPr="007E2C5D">
        <w:t xml:space="preserve"> any cell</w:t>
      </w:r>
      <w:r>
        <w:t>(</w:t>
      </w:r>
      <w:r w:rsidR="000A33C5" w:rsidRPr="007E2C5D">
        <w:t>s</w:t>
      </w:r>
      <w:r>
        <w:t>)</w:t>
      </w:r>
      <w:r w:rsidR="000A33C5" w:rsidRPr="007E2C5D">
        <w:t xml:space="preserve"> that match the evaluation </w:t>
      </w:r>
      <w:r w:rsidR="007D2CFC" w:rsidRPr="007E2C5D">
        <w:t>criteria</w:t>
      </w:r>
      <w:r w:rsidR="0013526C">
        <w:t>.</w:t>
      </w:r>
      <w:r w:rsidR="000A33C5" w:rsidRPr="007E2C5D">
        <w:t xml:space="preserve"> </w:t>
      </w:r>
      <w:r w:rsidR="0013526C">
        <w:t xml:space="preserve"> </w:t>
      </w:r>
      <w:r w:rsidR="004D1D07">
        <w:t>An example of a fast measurement</w:t>
      </w:r>
      <w:r w:rsidR="0074366B">
        <w:t xml:space="preserve"> </w:t>
      </w:r>
      <w:r w:rsidR="0013526C">
        <w:t xml:space="preserve">configuration </w:t>
      </w:r>
      <w:r w:rsidR="0074366B">
        <w:t xml:space="preserve">(similar to the measurement tables in </w:t>
      </w:r>
      <w:r w:rsidR="0074366B">
        <w:fldChar w:fldCharType="begin"/>
      </w:r>
      <w:r w:rsidR="0074366B">
        <w:instrText xml:space="preserve"> REF _Ref485294993 \n \h </w:instrText>
      </w:r>
      <w:r w:rsidR="0074366B">
        <w:fldChar w:fldCharType="separate"/>
      </w:r>
      <w:r w:rsidR="0074366B">
        <w:t>[4]</w:t>
      </w:r>
      <w:r w:rsidR="0074366B">
        <w:fldChar w:fldCharType="end"/>
      </w:r>
      <w:r w:rsidR="0074366B">
        <w:t xml:space="preserve">) </w:t>
      </w:r>
      <w:r w:rsidR="004D1D07">
        <w:t xml:space="preserve"> is </w:t>
      </w:r>
      <w:r w:rsidR="00246B0A">
        <w:t xml:space="preserve">shown </w:t>
      </w:r>
      <w:r w:rsidR="004D1D07">
        <w:t xml:space="preserve">in </w:t>
      </w:r>
      <w:r w:rsidR="004D1D07">
        <w:fldChar w:fldCharType="begin"/>
      </w:r>
      <w:r w:rsidR="004D1D07">
        <w:instrText xml:space="preserve"> REF _Ref485108289 \h </w:instrText>
      </w:r>
      <w:r w:rsidR="004D1D07">
        <w:fldChar w:fldCharType="separate"/>
      </w:r>
      <w:r w:rsidR="004D1D07">
        <w:t xml:space="preserve">Table </w:t>
      </w:r>
      <w:r w:rsidR="004D1D07">
        <w:rPr>
          <w:noProof/>
        </w:rPr>
        <w:t>2</w:t>
      </w:r>
      <w:r w:rsidR="004D1D07">
        <w:noBreakHyphen/>
      </w:r>
      <w:r w:rsidR="004D1D07">
        <w:rPr>
          <w:noProof/>
        </w:rPr>
        <w:t>1</w:t>
      </w:r>
      <w:r w:rsidR="004D1D07">
        <w:fldChar w:fldCharType="end"/>
      </w:r>
      <w:r w:rsidR="00CA2CE0">
        <w:t>.</w:t>
      </w:r>
      <w:r w:rsidR="00BF59CC">
        <w:t xml:space="preserve"> </w:t>
      </w:r>
      <w:r w:rsidR="00CA2CE0" w:rsidRPr="00CF461C">
        <w:t>N</w:t>
      </w:r>
      <w:r w:rsidR="00CA2CE0" w:rsidRPr="00CF461C">
        <w:rPr>
          <w:vertAlign w:val="subscript"/>
        </w:rPr>
        <w:t xml:space="preserve">freq,n </w:t>
      </w:r>
      <w:r w:rsidR="00CA2CE0">
        <w:t xml:space="preserve">and </w:t>
      </w:r>
      <w:r w:rsidR="00CA2CE0" w:rsidRPr="00CF461C">
        <w:t>N</w:t>
      </w:r>
      <w:r w:rsidR="00CA2CE0">
        <w:rPr>
          <w:vertAlign w:val="subscript"/>
        </w:rPr>
        <w:t xml:space="preserve">freq,Fast </w:t>
      </w:r>
      <w:r w:rsidR="00CA2CE0">
        <w:t xml:space="preserve"> are the number of interfr</w:t>
      </w:r>
      <w:r w:rsidR="003D2677">
        <w:t xml:space="preserve">equency carriers to measure on for normal and fast configuration, </w:t>
      </w:r>
      <w:r w:rsidR="000D374D">
        <w:t>respectively</w:t>
      </w:r>
      <w:r w:rsidR="003D2677">
        <w:t>.</w:t>
      </w:r>
      <w:r w:rsidR="00CA2CE0">
        <w:t xml:space="preserve"> </w:t>
      </w:r>
    </w:p>
    <w:p w14:paraId="5BC41FC6" w14:textId="62A29947" w:rsidR="004D1D07" w:rsidRDefault="004D1D07" w:rsidP="00665FE9">
      <w:pPr>
        <w:pStyle w:val="Caption"/>
      </w:pPr>
      <w:bookmarkStart w:id="4" w:name="_Ref485108289"/>
      <w:r>
        <w:t xml:space="preserve">Table </w:t>
      </w:r>
      <w:r w:rsidR="007B63B2">
        <w:fldChar w:fldCharType="begin"/>
      </w:r>
      <w:r w:rsidR="007B63B2">
        <w:instrText xml:space="preserve"> STYLEREF 1 \s </w:instrText>
      </w:r>
      <w:r w:rsidR="007B63B2">
        <w:fldChar w:fldCharType="separate"/>
      </w:r>
      <w:r>
        <w:rPr>
          <w:noProof/>
        </w:rPr>
        <w:t>2</w:t>
      </w:r>
      <w:r w:rsidR="007B63B2">
        <w:rPr>
          <w:noProof/>
        </w:rPr>
        <w:fldChar w:fldCharType="end"/>
      </w:r>
      <w:r>
        <w:noBreakHyphen/>
      </w:r>
      <w:r w:rsidR="007B63B2">
        <w:fldChar w:fldCharType="begin"/>
      </w:r>
      <w:r w:rsidR="007B63B2">
        <w:instrText xml:space="preserve"> SEQ Table \* ARABIC \s 1 </w:instrText>
      </w:r>
      <w:r w:rsidR="007B63B2">
        <w:fldChar w:fldCharType="separate"/>
      </w:r>
      <w:r>
        <w:rPr>
          <w:noProof/>
        </w:rPr>
        <w:t>1</w:t>
      </w:r>
      <w:r w:rsidR="007B63B2">
        <w:rPr>
          <w:noProof/>
        </w:rPr>
        <w:fldChar w:fldCharType="end"/>
      </w:r>
      <w:bookmarkEnd w:id="4"/>
      <w:r w:rsidR="00BF59CC">
        <w:t xml:space="preserve"> Measurement period examples for normal and fast measurement configuration</w:t>
      </w:r>
    </w:p>
    <w:tbl>
      <w:tblPr>
        <w:tblW w:w="6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1651"/>
      </w:tblGrid>
      <w:tr w:rsidR="00A57CAA" w:rsidRPr="007E2C5D" w14:paraId="62A977BE" w14:textId="77777777" w:rsidTr="00665FE9">
        <w:trPr>
          <w:cantSplit/>
          <w:trHeight w:val="444"/>
          <w:jc w:val="center"/>
        </w:trPr>
        <w:tc>
          <w:tcPr>
            <w:tcW w:w="1522" w:type="dxa"/>
          </w:tcPr>
          <w:p w14:paraId="27492FE1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Configuration</w:t>
            </w:r>
          </w:p>
        </w:tc>
        <w:tc>
          <w:tcPr>
            <w:tcW w:w="3147" w:type="dxa"/>
          </w:tcPr>
          <w:p w14:paraId="3DBEA09B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Physical Layer Measurement period: 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_Inter_FDD</w:t>
            </w:r>
            <w:r w:rsidRPr="007E2C5D">
              <w:rPr>
                <w:rFonts w:cs="v4.2.0"/>
                <w:i/>
              </w:rPr>
              <w:t xml:space="preserve"> [ms] (normal performance)</w:t>
            </w:r>
          </w:p>
        </w:tc>
        <w:tc>
          <w:tcPr>
            <w:tcW w:w="1651" w:type="dxa"/>
          </w:tcPr>
          <w:p w14:paraId="69DD1CDF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Measurement bandwidth [RB]</w:t>
            </w:r>
          </w:p>
        </w:tc>
      </w:tr>
      <w:tr w:rsidR="00A57CAA" w:rsidRPr="007E2C5D" w14:paraId="0EC73BBF" w14:textId="77777777" w:rsidTr="00665FE9">
        <w:trPr>
          <w:cantSplit/>
          <w:trHeight w:val="291"/>
          <w:jc w:val="center"/>
        </w:trPr>
        <w:tc>
          <w:tcPr>
            <w:tcW w:w="1522" w:type="dxa"/>
          </w:tcPr>
          <w:p w14:paraId="7B2327FA" w14:textId="05D43A2A" w:rsidR="00A57CAA" w:rsidRPr="007E2C5D" w:rsidRDefault="00A57CAA" w:rsidP="00665FE9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Normal</w:t>
            </w:r>
          </w:p>
        </w:tc>
        <w:tc>
          <w:tcPr>
            <w:tcW w:w="3147" w:type="dxa"/>
          </w:tcPr>
          <w:p w14:paraId="0EC19284" w14:textId="3699DB4E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480 </w:t>
            </w:r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freq,n</w:t>
            </w:r>
          </w:p>
        </w:tc>
        <w:tc>
          <w:tcPr>
            <w:tcW w:w="1651" w:type="dxa"/>
          </w:tcPr>
          <w:p w14:paraId="36059238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6</w:t>
            </w:r>
          </w:p>
        </w:tc>
      </w:tr>
      <w:tr w:rsidR="00A57CAA" w:rsidRPr="007E2C5D" w14:paraId="717EEA0B" w14:textId="77777777" w:rsidTr="00665FE9">
        <w:trPr>
          <w:cantSplit/>
          <w:trHeight w:val="153"/>
          <w:jc w:val="center"/>
        </w:trPr>
        <w:tc>
          <w:tcPr>
            <w:tcW w:w="1522" w:type="dxa"/>
          </w:tcPr>
          <w:p w14:paraId="0C4BDA38" w14:textId="19D9B858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Fast</w:t>
            </w:r>
          </w:p>
        </w:tc>
        <w:tc>
          <w:tcPr>
            <w:tcW w:w="3147" w:type="dxa"/>
          </w:tcPr>
          <w:p w14:paraId="54FF42ED" w14:textId="3BBBE231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40</w:t>
            </w:r>
            <w:r w:rsidRPr="007E2C5D">
              <w:rPr>
                <w:rFonts w:cs="Arial"/>
                <w:i/>
              </w:rPr>
              <w:t xml:space="preserve"> N</w:t>
            </w:r>
            <w:r w:rsidR="00AD1FAC">
              <w:rPr>
                <w:rFonts w:cs="Arial"/>
                <w:i/>
                <w:vertAlign w:val="subscript"/>
              </w:rPr>
              <w:t>freq,Fast</w:t>
            </w:r>
          </w:p>
        </w:tc>
        <w:tc>
          <w:tcPr>
            <w:tcW w:w="1651" w:type="dxa"/>
          </w:tcPr>
          <w:p w14:paraId="18257ED2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50</w:t>
            </w:r>
          </w:p>
        </w:tc>
      </w:tr>
    </w:tbl>
    <w:p w14:paraId="2A78348B" w14:textId="1281BC86" w:rsidR="00B40683" w:rsidRDefault="00B40683" w:rsidP="000A33C5"/>
    <w:p w14:paraId="4072D602" w14:textId="29F7E1B1" w:rsidR="0013526C" w:rsidRPr="007E2C5D" w:rsidRDefault="0013526C" w:rsidP="00CB141C">
      <w:r>
        <w:t>Considering the above discussion, we propose:</w:t>
      </w:r>
    </w:p>
    <w:p w14:paraId="164B9B2D" w14:textId="364E442A" w:rsidR="001D7D72" w:rsidRPr="00671B4E" w:rsidRDefault="00CB141C" w:rsidP="00CB141C">
      <w:pPr>
        <w:pStyle w:val="Proposal"/>
      </w:pPr>
      <w:bookmarkStart w:id="5" w:name="_Toc480789054"/>
      <w:bookmarkStart w:id="6" w:name="_Toc481480088"/>
      <w:bookmarkStart w:id="7" w:name="_Toc481675680"/>
      <w:bookmarkStart w:id="8" w:name="_Toc481676267"/>
      <w:bookmarkStart w:id="9" w:name="_Toc485423910"/>
      <w:bookmarkStart w:id="10" w:name="_Toc490230256"/>
      <w:bookmarkStart w:id="11" w:name="_Toc490247465"/>
      <w:bookmarkStart w:id="12" w:name="_Toc469988807"/>
      <w:bookmarkStart w:id="13" w:name="_Toc470073197"/>
      <w:bookmarkStart w:id="14" w:name="_Toc471114488"/>
      <w:bookmarkStart w:id="15" w:name="_Toc471498849"/>
      <w:bookmarkStart w:id="16" w:name="_Toc473797555"/>
      <w:bookmarkStart w:id="17" w:name="_Toc480788494"/>
      <w:r w:rsidRPr="007E2C5D">
        <w:t xml:space="preserve">When the </w:t>
      </w:r>
      <w:r w:rsidR="0013526C">
        <w:t xml:space="preserve">network orders the </w:t>
      </w:r>
      <w:r w:rsidRPr="007E2C5D">
        <w:t xml:space="preserve">UE </w:t>
      </w:r>
      <w:r w:rsidR="0013526C">
        <w:t xml:space="preserve">to </w:t>
      </w:r>
      <w:r w:rsidRPr="007E2C5D">
        <w:t xml:space="preserve">perform a </w:t>
      </w:r>
      <w:r w:rsidR="0013526C">
        <w:t xml:space="preserve">state </w:t>
      </w:r>
      <w:r w:rsidRPr="007E2C5D">
        <w:t xml:space="preserve">transition </w:t>
      </w:r>
      <w:r w:rsidR="0013526C">
        <w:t xml:space="preserve">from INACTIVE </w:t>
      </w:r>
      <w:r w:rsidRPr="007E2C5D">
        <w:t xml:space="preserve">to CONNECTED, </w:t>
      </w:r>
      <w:r w:rsidR="0013526C">
        <w:t xml:space="preserve">it </w:t>
      </w:r>
      <w:r w:rsidR="00A170DF">
        <w:t>can</w:t>
      </w:r>
      <w:r w:rsidR="00A170DF" w:rsidRPr="007E2C5D">
        <w:t xml:space="preserve"> </w:t>
      </w:r>
      <w:r w:rsidR="000A33C5" w:rsidRPr="007E2C5D">
        <w:t>inform</w:t>
      </w:r>
      <w:r w:rsidRPr="004C7434">
        <w:t xml:space="preserve"> </w:t>
      </w:r>
      <w:r w:rsidR="00A955DD" w:rsidRPr="00671B4E">
        <w:t xml:space="preserve">the UE </w:t>
      </w:r>
      <w:r w:rsidR="00ED7B0D" w:rsidRPr="00671B4E">
        <w:t>to perform a fast measurement</w:t>
      </w:r>
      <w:r w:rsidR="00E562C3" w:rsidRPr="00671B4E">
        <w:t>.</w:t>
      </w:r>
      <w:bookmarkEnd w:id="5"/>
      <w:bookmarkEnd w:id="6"/>
      <w:bookmarkEnd w:id="7"/>
      <w:bookmarkEnd w:id="8"/>
      <w:bookmarkEnd w:id="9"/>
      <w:bookmarkEnd w:id="10"/>
      <w:bookmarkEnd w:id="11"/>
      <w:r w:rsidR="00E562C3" w:rsidRPr="00671B4E">
        <w:t xml:space="preserve"> </w:t>
      </w:r>
    </w:p>
    <w:p w14:paraId="125D2015" w14:textId="188416CA" w:rsidR="00CB141C" w:rsidRPr="007E2C5D" w:rsidRDefault="00E562C3" w:rsidP="00CB141C">
      <w:pPr>
        <w:pStyle w:val="Proposal"/>
      </w:pPr>
      <w:bookmarkStart w:id="18" w:name="_Toc480789055"/>
      <w:bookmarkStart w:id="19" w:name="_Toc481480089"/>
      <w:bookmarkStart w:id="20" w:name="_Toc481675681"/>
      <w:bookmarkStart w:id="21" w:name="_Toc481676268"/>
      <w:bookmarkStart w:id="22" w:name="_Toc485423911"/>
      <w:bookmarkStart w:id="23" w:name="_Toc490230257"/>
      <w:bookmarkStart w:id="24" w:name="_Toc490247466"/>
      <w:r w:rsidRPr="007E2C5D">
        <w:t>O</w:t>
      </w:r>
      <w:r w:rsidR="00ED7B0D" w:rsidRPr="007E2C5D">
        <w:t>ptionally</w:t>
      </w:r>
      <w:r w:rsidRPr="007E2C5D">
        <w:t xml:space="preserve">, the </w:t>
      </w:r>
      <w:r w:rsidR="0013526C">
        <w:t xml:space="preserve">fast measurement setup </w:t>
      </w:r>
      <w:r w:rsidRPr="007E2C5D">
        <w:t>information may contain</w:t>
      </w:r>
      <w:r w:rsidR="005225A2" w:rsidRPr="007E2C5D">
        <w:t xml:space="preserve"> which</w:t>
      </w:r>
      <w:r w:rsidRPr="007E2C5D">
        <w:t xml:space="preserve"> inter-frequency</w:t>
      </w:r>
      <w:r w:rsidR="00EF0EDB">
        <w:t>/inter-RAT</w:t>
      </w:r>
      <w:r w:rsidRPr="007E2C5D">
        <w:t xml:space="preserve"> carrier</w:t>
      </w:r>
      <w:r w:rsidR="00BA57ED" w:rsidRPr="007E2C5D">
        <w:t>(</w:t>
      </w:r>
      <w:r w:rsidR="00195B3B" w:rsidRPr="007E2C5D">
        <w:t>s</w:t>
      </w:r>
      <w:r w:rsidR="00BA57ED" w:rsidRPr="007E2C5D">
        <w:t>)</w:t>
      </w:r>
      <w:r w:rsidRPr="007E2C5D">
        <w:t xml:space="preserve"> </w:t>
      </w:r>
      <w:r w:rsidR="00CB141C" w:rsidRPr="007E2C5D">
        <w:t>to perform a fast measurement on.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7F5525" w14:textId="505A5B85" w:rsidR="000A33C5" w:rsidRPr="007E2C5D" w:rsidRDefault="000A33C5" w:rsidP="00CB141C">
      <w:pPr>
        <w:pStyle w:val="Proposal"/>
      </w:pPr>
      <w:bookmarkStart w:id="25" w:name="_Toc480789056"/>
      <w:bookmarkStart w:id="26" w:name="_Toc481480090"/>
      <w:bookmarkStart w:id="27" w:name="_Toc481675682"/>
      <w:bookmarkStart w:id="28" w:name="_Toc481676269"/>
      <w:bookmarkStart w:id="29" w:name="_Toc485423912"/>
      <w:bookmarkStart w:id="30" w:name="_Toc490230258"/>
      <w:bookmarkStart w:id="31" w:name="_Toc490247467"/>
      <w:r w:rsidRPr="007E2C5D">
        <w:t xml:space="preserve">The fast measurement shall have a </w:t>
      </w:r>
      <w:r w:rsidR="00B41734">
        <w:t>shorter</w:t>
      </w:r>
      <w:r w:rsidR="00B41734" w:rsidRPr="007E2C5D">
        <w:t xml:space="preserve"> </w:t>
      </w:r>
      <w:r w:rsidR="001D7D72" w:rsidRPr="007E2C5D">
        <w:t xml:space="preserve">L3 </w:t>
      </w:r>
      <w:r w:rsidR="00757E12" w:rsidRPr="007E2C5D">
        <w:t>filtering than normal</w:t>
      </w:r>
      <w:bookmarkEnd w:id="25"/>
      <w:r w:rsidR="006572BF" w:rsidRPr="007E2C5D">
        <w:t>.</w:t>
      </w:r>
      <w:bookmarkEnd w:id="26"/>
      <w:bookmarkEnd w:id="27"/>
      <w:bookmarkEnd w:id="28"/>
      <w:bookmarkEnd w:id="29"/>
      <w:bookmarkEnd w:id="30"/>
      <w:bookmarkEnd w:id="31"/>
    </w:p>
    <w:p w14:paraId="16199971" w14:textId="77777777" w:rsidR="00C01F33" w:rsidRPr="007E2C5D" w:rsidRDefault="00C01F33" w:rsidP="00CE0424">
      <w:pPr>
        <w:pStyle w:val="Heading1"/>
        <w:rPr>
          <w:lang w:val="en-US"/>
        </w:rPr>
      </w:pPr>
      <w:r w:rsidRPr="007E2C5D">
        <w:rPr>
          <w:lang w:val="en-US"/>
        </w:rPr>
        <w:t>Conclusion</w:t>
      </w:r>
    </w:p>
    <w:p w14:paraId="63016FA7" w14:textId="56C830BC" w:rsidR="00987D66" w:rsidRPr="004C7434" w:rsidRDefault="008E065E">
      <w:pPr>
        <w:pStyle w:val="TOC1"/>
        <w:rPr>
          <w:b w:val="0"/>
          <w:noProof w:val="0"/>
        </w:rPr>
      </w:pPr>
      <w:r w:rsidRPr="007E2C5D">
        <w:rPr>
          <w:b w:val="0"/>
          <w:noProof w:val="0"/>
        </w:rPr>
        <w:t xml:space="preserve">Based on the discussion in </w:t>
      </w:r>
      <w:r w:rsidRPr="00671B4E">
        <w:rPr>
          <w:b w:val="0"/>
          <w:noProof w:val="0"/>
        </w:rPr>
        <w:t>sectio</w:t>
      </w:r>
      <w:r w:rsidR="00ED4C52">
        <w:rPr>
          <w:b w:val="0"/>
          <w:noProof w:val="0"/>
        </w:rPr>
        <w:t xml:space="preserve">n </w:t>
      </w:r>
      <w:r w:rsidR="00ED4C52">
        <w:rPr>
          <w:b w:val="0"/>
          <w:noProof w:val="0"/>
        </w:rPr>
        <w:fldChar w:fldCharType="begin"/>
      </w:r>
      <w:r w:rsidR="00ED4C52">
        <w:rPr>
          <w:b w:val="0"/>
          <w:noProof w:val="0"/>
        </w:rPr>
        <w:instrText xml:space="preserve"> REF _Ref481675714 \n \h </w:instrText>
      </w:r>
      <w:r w:rsidR="00ED4C52">
        <w:rPr>
          <w:b w:val="0"/>
          <w:noProof w:val="0"/>
        </w:rPr>
      </w:r>
      <w:r w:rsidR="00ED4C52">
        <w:rPr>
          <w:b w:val="0"/>
          <w:noProof w:val="0"/>
        </w:rPr>
        <w:fldChar w:fldCharType="separate"/>
      </w:r>
      <w:r w:rsidR="00ED4C52">
        <w:rPr>
          <w:b w:val="0"/>
          <w:noProof w:val="0"/>
        </w:rPr>
        <w:t>2</w:t>
      </w:r>
      <w:r w:rsidR="00ED4C52">
        <w:rPr>
          <w:b w:val="0"/>
          <w:noProof w:val="0"/>
        </w:rPr>
        <w:fldChar w:fldCharType="end"/>
      </w:r>
      <w:r w:rsidR="00246B0A">
        <w:rPr>
          <w:b w:val="0"/>
          <w:noProof w:val="0"/>
        </w:rPr>
        <w:t>,</w:t>
      </w:r>
      <w:r w:rsidRPr="007E2C5D">
        <w:rPr>
          <w:b w:val="0"/>
          <w:noProof w:val="0"/>
        </w:rPr>
        <w:t xml:space="preserve"> we propose the following:</w:t>
      </w:r>
    </w:p>
    <w:p w14:paraId="0423B8B6" w14:textId="77777777" w:rsidR="00246B0A" w:rsidRDefault="008E065E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 w:rsidRPr="004C7434">
        <w:rPr>
          <w:b w:val="0"/>
          <w:bCs/>
          <w:noProof w:val="0"/>
        </w:rPr>
        <w:fldChar w:fldCharType="begin"/>
      </w:r>
      <w:r w:rsidRPr="00671B4E">
        <w:rPr>
          <w:bCs/>
          <w:noProof w:val="0"/>
        </w:rPr>
        <w:instrText xml:space="preserve"> TOC \f \n \p " " \t "Proposal;1" </w:instrText>
      </w:r>
      <w:r w:rsidRPr="004C7434">
        <w:rPr>
          <w:b w:val="0"/>
          <w:bCs/>
          <w:noProof w:val="0"/>
        </w:rPr>
        <w:fldChar w:fldCharType="separate"/>
      </w:r>
      <w:r w:rsidR="00246B0A">
        <w:t>Proposal 1</w:t>
      </w:r>
      <w:r w:rsidR="00246B0A">
        <w:rPr>
          <w:rFonts w:asciiTheme="minorHAnsi" w:hAnsiTheme="minorHAnsi" w:cstheme="minorBidi"/>
          <w:b w:val="0"/>
          <w:sz w:val="22"/>
          <w:lang w:eastAsia="en-US"/>
        </w:rPr>
        <w:tab/>
      </w:r>
      <w:r w:rsidR="00246B0A">
        <w:t>When the network orders the UE to perform a state transition from INACTIVE to CONNECTED, it can inform the UE to perform a fast measurement.</w:t>
      </w:r>
    </w:p>
    <w:p w14:paraId="6971C12E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Optionally, the fast measurement setup information may contain which inter-frequency/inter-RAT carrier(s) to perform a fast measurement on.</w:t>
      </w:r>
    </w:p>
    <w:p w14:paraId="4C0D0236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The fast measurement shall have a shorter L3 filtering than normal.</w:t>
      </w:r>
    </w:p>
    <w:p w14:paraId="1EC10046" w14:textId="585E634F" w:rsidR="00311702" w:rsidRPr="007E2C5D" w:rsidRDefault="008E065E" w:rsidP="00AB0BC8">
      <w:pPr>
        <w:rPr>
          <w:b/>
          <w:bCs/>
        </w:rPr>
      </w:pPr>
      <w:r w:rsidRPr="004C7434">
        <w:rPr>
          <w:b/>
          <w:bCs/>
        </w:rPr>
        <w:fldChar w:fldCharType="end"/>
      </w:r>
    </w:p>
    <w:p w14:paraId="07FFB20A" w14:textId="77777777" w:rsidR="00F507D1" w:rsidRPr="00671B4E" w:rsidRDefault="00F507D1" w:rsidP="00CE0424">
      <w:pPr>
        <w:pStyle w:val="Heading1"/>
        <w:rPr>
          <w:lang w:val="en-US"/>
        </w:rPr>
      </w:pPr>
      <w:bookmarkStart w:id="32" w:name="_In-sequence_SDU_delivery"/>
      <w:bookmarkEnd w:id="32"/>
      <w:r w:rsidRPr="00671B4E">
        <w:rPr>
          <w:lang w:val="en-US"/>
        </w:rPr>
        <w:t>References</w:t>
      </w:r>
    </w:p>
    <w:p w14:paraId="02118CEB" w14:textId="289BF62D" w:rsidR="00FC351C" w:rsidRDefault="00FC351C" w:rsidP="00FC351C">
      <w:pPr>
        <w:pStyle w:val="Reference"/>
      </w:pPr>
      <w:bookmarkStart w:id="33" w:name="_Ref481675439"/>
      <w:bookmarkStart w:id="34" w:name="_Ref462922040"/>
      <w:bookmarkStart w:id="35" w:name="_Ref174151459"/>
      <w:bookmarkStart w:id="36" w:name="_Ref189809556"/>
      <w:r>
        <w:t xml:space="preserve">3GPP, </w:t>
      </w:r>
      <w:r w:rsidRPr="00FC351C">
        <w:t>R2-167545</w:t>
      </w:r>
      <w:r>
        <w:t xml:space="preserve">, </w:t>
      </w:r>
      <w:r w:rsidRPr="00FC351C">
        <w:t>Considerations on fast access inter-site small cells in NR</w:t>
      </w:r>
      <w:r>
        <w:t xml:space="preserve">, </w:t>
      </w:r>
      <w:r w:rsidRPr="00FC351C">
        <w:t>TSG-RAN WG2 Meeting #96</w:t>
      </w:r>
      <w:r>
        <w:t xml:space="preserve">, </w:t>
      </w:r>
      <w:r w:rsidRPr="00FC351C">
        <w:t>Reno, USA, 14 - 18 November 2016</w:t>
      </w:r>
      <w:bookmarkEnd w:id="33"/>
    </w:p>
    <w:p w14:paraId="023FE99A" w14:textId="056BF6E5" w:rsidR="00380E2C" w:rsidRDefault="00380E2C" w:rsidP="00623654">
      <w:pPr>
        <w:pStyle w:val="Reference"/>
      </w:pPr>
      <w:r w:rsidRPr="007E2C5D">
        <w:t>3GPP RP-170805, 3GPP TSG RAN Meeting #75, Dubrovnik, Croatia, March 6 – 9, 2017</w:t>
      </w:r>
      <w:bookmarkStart w:id="37" w:name="_Ref481675669"/>
    </w:p>
    <w:bookmarkEnd w:id="37"/>
    <w:p w14:paraId="69E61095" w14:textId="44CF355F" w:rsidR="009D56A2" w:rsidRPr="007E2C5D" w:rsidRDefault="002D1EDF" w:rsidP="00311702">
      <w:pPr>
        <w:pStyle w:val="Reference"/>
      </w:pPr>
      <w:r w:rsidRPr="00671B4E">
        <w:t>METIS-II</w:t>
      </w:r>
      <w:r w:rsidR="007C7368" w:rsidRPr="00671B4E">
        <w:t xml:space="preserve">, Deliverable D5.1, 2016-05-31, </w:t>
      </w:r>
      <w:hyperlink r:id="rId14" w:history="1">
        <w:r w:rsidR="007C7368" w:rsidRPr="004C7434">
          <w:rPr>
            <w:rStyle w:val="Hyperlink"/>
            <w:lang w:val="en-US"/>
          </w:rPr>
          <w:t>https://metis-ii.5g-ppp.eu/wp-content/uploads/METIS-II_D5.1_V1.0.pdf</w:t>
        </w:r>
      </w:hyperlink>
      <w:bookmarkEnd w:id="34"/>
    </w:p>
    <w:p w14:paraId="54C9915B" w14:textId="73B14BCD" w:rsidR="0047429A" w:rsidRDefault="0047429A" w:rsidP="002A258D">
      <w:pPr>
        <w:pStyle w:val="Reference"/>
      </w:pPr>
      <w:bookmarkStart w:id="38" w:name="_Ref485294993"/>
      <w:r w:rsidRPr="00671B4E">
        <w:t>3GPP TS 36.133</w:t>
      </w:r>
      <w:r w:rsidR="00C57419" w:rsidRPr="00671B4E">
        <w:t>,</w:t>
      </w:r>
      <w:r w:rsidRPr="00671B4E">
        <w:t xml:space="preserve"> V13.3.0 (2016-03)</w:t>
      </w:r>
      <w:bookmarkStart w:id="39" w:name="_Ref462922026"/>
      <w:bookmarkEnd w:id="38"/>
    </w:p>
    <w:bookmarkEnd w:id="35"/>
    <w:bookmarkEnd w:id="36"/>
    <w:bookmarkEnd w:id="39"/>
    <w:p w14:paraId="73B5F0DB" w14:textId="77580BA6" w:rsidR="00784DDD" w:rsidRPr="007E2C5D" w:rsidRDefault="00784DDD" w:rsidP="00246B0A">
      <w:pPr>
        <w:pStyle w:val="Reference"/>
        <w:numPr>
          <w:ilvl w:val="0"/>
          <w:numId w:val="0"/>
        </w:numPr>
      </w:pPr>
    </w:p>
    <w:sectPr w:rsidR="00784DDD" w:rsidRPr="007E2C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CCCC2" w14:textId="77777777" w:rsidR="007B63B2" w:rsidRDefault="007B63B2">
      <w:r>
        <w:separator/>
      </w:r>
    </w:p>
  </w:endnote>
  <w:endnote w:type="continuationSeparator" w:id="0">
    <w:p w14:paraId="70A86804" w14:textId="77777777" w:rsidR="007B63B2" w:rsidRDefault="007B63B2">
      <w:r>
        <w:continuationSeparator/>
      </w:r>
    </w:p>
  </w:endnote>
  <w:endnote w:type="continuationNotice" w:id="1">
    <w:p w14:paraId="51CEBE3B" w14:textId="77777777" w:rsidR="007B63B2" w:rsidRDefault="007B63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898E" w14:textId="77777777" w:rsidR="00B175FF" w:rsidRDefault="00B17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E9CE0" w14:textId="6ADB1C66" w:rsidR="00B175FF" w:rsidRDefault="00B175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279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27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7750" w14:textId="77777777" w:rsidR="00B175FF" w:rsidRDefault="00B17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92F2B" w14:textId="77777777" w:rsidR="007B63B2" w:rsidRDefault="007B63B2">
      <w:r>
        <w:separator/>
      </w:r>
    </w:p>
  </w:footnote>
  <w:footnote w:type="continuationSeparator" w:id="0">
    <w:p w14:paraId="5E60210E" w14:textId="77777777" w:rsidR="007B63B2" w:rsidRDefault="007B63B2">
      <w:r>
        <w:continuationSeparator/>
      </w:r>
    </w:p>
  </w:footnote>
  <w:footnote w:type="continuationNotice" w:id="1">
    <w:p w14:paraId="58E842B1" w14:textId="77777777" w:rsidR="007B63B2" w:rsidRDefault="007B63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179E" w14:textId="77777777" w:rsidR="00B175FF" w:rsidRDefault="00B175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ED824" w14:textId="77777777" w:rsidR="00B175FF" w:rsidRDefault="00B17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ED46B" w14:textId="77777777" w:rsidR="00B175FF" w:rsidRDefault="00B17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9ED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4E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54AE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8F50A6"/>
    <w:multiLevelType w:val="hybridMultilevel"/>
    <w:tmpl w:val="2E9EE0BE"/>
    <w:lvl w:ilvl="0" w:tplc="81E6D0CE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0"/>
    <w:rsid w:val="000006E1"/>
    <w:rsid w:val="00000C42"/>
    <w:rsid w:val="00000D14"/>
    <w:rsid w:val="00002A37"/>
    <w:rsid w:val="00005671"/>
    <w:rsid w:val="00006446"/>
    <w:rsid w:val="00006896"/>
    <w:rsid w:val="00006B58"/>
    <w:rsid w:val="00006BEF"/>
    <w:rsid w:val="00006F9F"/>
    <w:rsid w:val="00007CDC"/>
    <w:rsid w:val="00011B28"/>
    <w:rsid w:val="0001552A"/>
    <w:rsid w:val="00015D15"/>
    <w:rsid w:val="000205A1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088D"/>
    <w:rsid w:val="00081AE6"/>
    <w:rsid w:val="000826B3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02DE"/>
    <w:rsid w:val="000B262E"/>
    <w:rsid w:val="000B271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74D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4C0"/>
    <w:rsid w:val="001346FA"/>
    <w:rsid w:val="00135252"/>
    <w:rsid w:val="0013526C"/>
    <w:rsid w:val="00136A66"/>
    <w:rsid w:val="00137AB5"/>
    <w:rsid w:val="00137F0B"/>
    <w:rsid w:val="00141C25"/>
    <w:rsid w:val="00142E1E"/>
    <w:rsid w:val="00145059"/>
    <w:rsid w:val="00147EF8"/>
    <w:rsid w:val="00151E23"/>
    <w:rsid w:val="001526E0"/>
    <w:rsid w:val="00152A1F"/>
    <w:rsid w:val="001551B5"/>
    <w:rsid w:val="001601DB"/>
    <w:rsid w:val="001616A0"/>
    <w:rsid w:val="001643A8"/>
    <w:rsid w:val="001659C1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D1"/>
    <w:rsid w:val="001B5A5D"/>
    <w:rsid w:val="001C1CE5"/>
    <w:rsid w:val="001C3D2A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01D0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36A2C"/>
    <w:rsid w:val="00240328"/>
    <w:rsid w:val="002406E0"/>
    <w:rsid w:val="00241559"/>
    <w:rsid w:val="002435B3"/>
    <w:rsid w:val="002458EB"/>
    <w:rsid w:val="00246B0A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74406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82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58D"/>
    <w:rsid w:val="002A2869"/>
    <w:rsid w:val="002A77A5"/>
    <w:rsid w:val="002B24D6"/>
    <w:rsid w:val="002B5702"/>
    <w:rsid w:val="002C41E6"/>
    <w:rsid w:val="002D071A"/>
    <w:rsid w:val="002D1EDF"/>
    <w:rsid w:val="002D34B2"/>
    <w:rsid w:val="002D5E66"/>
    <w:rsid w:val="002D7637"/>
    <w:rsid w:val="002E17F2"/>
    <w:rsid w:val="002E2CC8"/>
    <w:rsid w:val="002E695D"/>
    <w:rsid w:val="002E7CAE"/>
    <w:rsid w:val="002F159E"/>
    <w:rsid w:val="002F2771"/>
    <w:rsid w:val="002F37A9"/>
    <w:rsid w:val="002F5E70"/>
    <w:rsid w:val="00301CE6"/>
    <w:rsid w:val="0030256B"/>
    <w:rsid w:val="0030501F"/>
    <w:rsid w:val="00307811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C1A"/>
    <w:rsid w:val="0035482C"/>
    <w:rsid w:val="00355E75"/>
    <w:rsid w:val="00357380"/>
    <w:rsid w:val="003602D9"/>
    <w:rsid w:val="003604CE"/>
    <w:rsid w:val="0036190D"/>
    <w:rsid w:val="003625A1"/>
    <w:rsid w:val="00363E94"/>
    <w:rsid w:val="00370E47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32F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677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3890"/>
    <w:rsid w:val="00444F56"/>
    <w:rsid w:val="00446488"/>
    <w:rsid w:val="004516A3"/>
    <w:rsid w:val="004517AA"/>
    <w:rsid w:val="004524BB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D1D0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53A7"/>
    <w:rsid w:val="005219CF"/>
    <w:rsid w:val="00521DEA"/>
    <w:rsid w:val="005225A2"/>
    <w:rsid w:val="00523674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50EE"/>
    <w:rsid w:val="00546970"/>
    <w:rsid w:val="00554E19"/>
    <w:rsid w:val="00556349"/>
    <w:rsid w:val="0056121F"/>
    <w:rsid w:val="005650C7"/>
    <w:rsid w:val="00566E43"/>
    <w:rsid w:val="00571C35"/>
    <w:rsid w:val="00572505"/>
    <w:rsid w:val="00572FAD"/>
    <w:rsid w:val="005746ED"/>
    <w:rsid w:val="00574874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142"/>
    <w:rsid w:val="005C6F85"/>
    <w:rsid w:val="005C74FB"/>
    <w:rsid w:val="005D1602"/>
    <w:rsid w:val="005D33AA"/>
    <w:rsid w:val="005D40D4"/>
    <w:rsid w:val="005D4B4D"/>
    <w:rsid w:val="005E385F"/>
    <w:rsid w:val="005E5B81"/>
    <w:rsid w:val="005F2CB1"/>
    <w:rsid w:val="005F3025"/>
    <w:rsid w:val="005F4272"/>
    <w:rsid w:val="005F4D03"/>
    <w:rsid w:val="005F618C"/>
    <w:rsid w:val="005F70BD"/>
    <w:rsid w:val="00602790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24E3B"/>
    <w:rsid w:val="006265D2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5FE9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2763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4EE6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366B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1FDE"/>
    <w:rsid w:val="0078304C"/>
    <w:rsid w:val="00783673"/>
    <w:rsid w:val="00784DDD"/>
    <w:rsid w:val="00785490"/>
    <w:rsid w:val="007925EA"/>
    <w:rsid w:val="00793CD8"/>
    <w:rsid w:val="00795C92"/>
    <w:rsid w:val="00796231"/>
    <w:rsid w:val="007A1CB3"/>
    <w:rsid w:val="007A306F"/>
    <w:rsid w:val="007A3E2A"/>
    <w:rsid w:val="007A3FCB"/>
    <w:rsid w:val="007A43A6"/>
    <w:rsid w:val="007A58A6"/>
    <w:rsid w:val="007B228F"/>
    <w:rsid w:val="007B3D2D"/>
    <w:rsid w:val="007B50AE"/>
    <w:rsid w:val="007B51DF"/>
    <w:rsid w:val="007B5889"/>
    <w:rsid w:val="007B63B2"/>
    <w:rsid w:val="007B6836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36AC"/>
    <w:rsid w:val="007E40EA"/>
    <w:rsid w:val="007E4610"/>
    <w:rsid w:val="007E4715"/>
    <w:rsid w:val="007E505B"/>
    <w:rsid w:val="007E6787"/>
    <w:rsid w:val="007E7091"/>
    <w:rsid w:val="007F4539"/>
    <w:rsid w:val="00800F4B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E7B"/>
    <w:rsid w:val="00846FE7"/>
    <w:rsid w:val="00850582"/>
    <w:rsid w:val="00850CEC"/>
    <w:rsid w:val="00851C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9545D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E2"/>
    <w:rsid w:val="008C6AE8"/>
    <w:rsid w:val="008C7573"/>
    <w:rsid w:val="008D34F1"/>
    <w:rsid w:val="008D39D8"/>
    <w:rsid w:val="008D5D11"/>
    <w:rsid w:val="008D6D1A"/>
    <w:rsid w:val="008E065E"/>
    <w:rsid w:val="008E0927"/>
    <w:rsid w:val="008E1909"/>
    <w:rsid w:val="008E7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603D"/>
    <w:rsid w:val="00976949"/>
    <w:rsid w:val="00980165"/>
    <w:rsid w:val="00980477"/>
    <w:rsid w:val="0098328A"/>
    <w:rsid w:val="00983D44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22D2"/>
    <w:rsid w:val="009A462D"/>
    <w:rsid w:val="009A48C5"/>
    <w:rsid w:val="009A5402"/>
    <w:rsid w:val="009A5CBA"/>
    <w:rsid w:val="009A7389"/>
    <w:rsid w:val="009B1F30"/>
    <w:rsid w:val="009B3AC2"/>
    <w:rsid w:val="009B4DF4"/>
    <w:rsid w:val="009B564E"/>
    <w:rsid w:val="009B7E87"/>
    <w:rsid w:val="009C403E"/>
    <w:rsid w:val="009C6382"/>
    <w:rsid w:val="009D4671"/>
    <w:rsid w:val="009D4FF0"/>
    <w:rsid w:val="009D5177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3809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5FF"/>
    <w:rsid w:val="00A170DF"/>
    <w:rsid w:val="00A17CBC"/>
    <w:rsid w:val="00A17F63"/>
    <w:rsid w:val="00A2193B"/>
    <w:rsid w:val="00A22F9D"/>
    <w:rsid w:val="00A2351A"/>
    <w:rsid w:val="00A264A9"/>
    <w:rsid w:val="00A2776B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57CAA"/>
    <w:rsid w:val="00A600D4"/>
    <w:rsid w:val="00A60276"/>
    <w:rsid w:val="00A61499"/>
    <w:rsid w:val="00A62A77"/>
    <w:rsid w:val="00A63483"/>
    <w:rsid w:val="00A6525D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1004"/>
    <w:rsid w:val="00A92879"/>
    <w:rsid w:val="00A9442A"/>
    <w:rsid w:val="00A955DD"/>
    <w:rsid w:val="00AA016F"/>
    <w:rsid w:val="00AA17CD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06F5"/>
    <w:rsid w:val="00AC2ECD"/>
    <w:rsid w:val="00AC3119"/>
    <w:rsid w:val="00AC49FB"/>
    <w:rsid w:val="00AC5A10"/>
    <w:rsid w:val="00AD0AA3"/>
    <w:rsid w:val="00AD1FAC"/>
    <w:rsid w:val="00AD3F94"/>
    <w:rsid w:val="00AD4A5A"/>
    <w:rsid w:val="00AE16E7"/>
    <w:rsid w:val="00AE27AC"/>
    <w:rsid w:val="00AE40E0"/>
    <w:rsid w:val="00AE4DBA"/>
    <w:rsid w:val="00AE4F07"/>
    <w:rsid w:val="00AF0DFB"/>
    <w:rsid w:val="00AF1C5D"/>
    <w:rsid w:val="00AF42D7"/>
    <w:rsid w:val="00AF4CFB"/>
    <w:rsid w:val="00B006FE"/>
    <w:rsid w:val="00B007CB"/>
    <w:rsid w:val="00B02AA9"/>
    <w:rsid w:val="00B02FA3"/>
    <w:rsid w:val="00B05084"/>
    <w:rsid w:val="00B11164"/>
    <w:rsid w:val="00B157F9"/>
    <w:rsid w:val="00B167F1"/>
    <w:rsid w:val="00B175FF"/>
    <w:rsid w:val="00B20256"/>
    <w:rsid w:val="00B20D09"/>
    <w:rsid w:val="00B257DE"/>
    <w:rsid w:val="00B2763F"/>
    <w:rsid w:val="00B27AAC"/>
    <w:rsid w:val="00B30929"/>
    <w:rsid w:val="00B313D7"/>
    <w:rsid w:val="00B3602B"/>
    <w:rsid w:val="00B3603F"/>
    <w:rsid w:val="00B36A9F"/>
    <w:rsid w:val="00B372AA"/>
    <w:rsid w:val="00B37533"/>
    <w:rsid w:val="00B40445"/>
    <w:rsid w:val="00B40683"/>
    <w:rsid w:val="00B40883"/>
    <w:rsid w:val="00B40A42"/>
    <w:rsid w:val="00B41734"/>
    <w:rsid w:val="00B41888"/>
    <w:rsid w:val="00B45A52"/>
    <w:rsid w:val="00B46175"/>
    <w:rsid w:val="00B57D48"/>
    <w:rsid w:val="00B62AAA"/>
    <w:rsid w:val="00B6351D"/>
    <w:rsid w:val="00B664C7"/>
    <w:rsid w:val="00B67E68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003D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2F55"/>
    <w:rsid w:val="00BF3279"/>
    <w:rsid w:val="00BF59CC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06CB"/>
    <w:rsid w:val="00C12107"/>
    <w:rsid w:val="00C14D4B"/>
    <w:rsid w:val="00C154BB"/>
    <w:rsid w:val="00C20F7B"/>
    <w:rsid w:val="00C26FAA"/>
    <w:rsid w:val="00C27994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0A60"/>
    <w:rsid w:val="00C54995"/>
    <w:rsid w:val="00C54D41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9027A"/>
    <w:rsid w:val="00C9068E"/>
    <w:rsid w:val="00C93C4B"/>
    <w:rsid w:val="00C944AB"/>
    <w:rsid w:val="00C95B40"/>
    <w:rsid w:val="00C97A7E"/>
    <w:rsid w:val="00CA1ED8"/>
    <w:rsid w:val="00CA2CE0"/>
    <w:rsid w:val="00CA58B5"/>
    <w:rsid w:val="00CB141C"/>
    <w:rsid w:val="00CB1F63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21E8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435F"/>
    <w:rsid w:val="00D652B5"/>
    <w:rsid w:val="00D66155"/>
    <w:rsid w:val="00D708B0"/>
    <w:rsid w:val="00D709AD"/>
    <w:rsid w:val="00D71150"/>
    <w:rsid w:val="00D71B15"/>
    <w:rsid w:val="00D76C35"/>
    <w:rsid w:val="00D77B1D"/>
    <w:rsid w:val="00D8021F"/>
    <w:rsid w:val="00D80383"/>
    <w:rsid w:val="00D823C6"/>
    <w:rsid w:val="00D83901"/>
    <w:rsid w:val="00D86CA3"/>
    <w:rsid w:val="00D871CE"/>
    <w:rsid w:val="00D905BE"/>
    <w:rsid w:val="00D9196D"/>
    <w:rsid w:val="00D92982"/>
    <w:rsid w:val="00D96D6B"/>
    <w:rsid w:val="00DA23C0"/>
    <w:rsid w:val="00DA305E"/>
    <w:rsid w:val="00DA5007"/>
    <w:rsid w:val="00DA5417"/>
    <w:rsid w:val="00DA56E8"/>
    <w:rsid w:val="00DA5C30"/>
    <w:rsid w:val="00DA6D32"/>
    <w:rsid w:val="00DB0A9F"/>
    <w:rsid w:val="00DB0EB9"/>
    <w:rsid w:val="00DB1B1D"/>
    <w:rsid w:val="00DB377D"/>
    <w:rsid w:val="00DB47BB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110E7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2CD9"/>
    <w:rsid w:val="00E53B75"/>
    <w:rsid w:val="00E53EC6"/>
    <w:rsid w:val="00E54E3B"/>
    <w:rsid w:val="00E562C3"/>
    <w:rsid w:val="00E57565"/>
    <w:rsid w:val="00E6015C"/>
    <w:rsid w:val="00E609D2"/>
    <w:rsid w:val="00E60B59"/>
    <w:rsid w:val="00E63838"/>
    <w:rsid w:val="00E64434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FFE"/>
    <w:rsid w:val="00E94F8A"/>
    <w:rsid w:val="00E95A5C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0EDB"/>
    <w:rsid w:val="00EF18FE"/>
    <w:rsid w:val="00EF4F30"/>
    <w:rsid w:val="00EF5787"/>
    <w:rsid w:val="00EF60D0"/>
    <w:rsid w:val="00F0528D"/>
    <w:rsid w:val="00F06C67"/>
    <w:rsid w:val="00F06C99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443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7782C"/>
    <w:rsid w:val="00F804BE"/>
    <w:rsid w:val="00F817CE"/>
    <w:rsid w:val="00F8456C"/>
    <w:rsid w:val="00F859D8"/>
    <w:rsid w:val="00F868F5"/>
    <w:rsid w:val="00F9056A"/>
    <w:rsid w:val="00F90F8D"/>
    <w:rsid w:val="00F92449"/>
    <w:rsid w:val="00F92782"/>
    <w:rsid w:val="00F93AA9"/>
    <w:rsid w:val="00F96985"/>
    <w:rsid w:val="00F97838"/>
    <w:rsid w:val="00FA2BB3"/>
    <w:rsid w:val="00FA3DA7"/>
    <w:rsid w:val="00FB0CA7"/>
    <w:rsid w:val="00FB15DA"/>
    <w:rsid w:val="00FB3C33"/>
    <w:rsid w:val="00FB4391"/>
    <w:rsid w:val="00FB4C80"/>
    <w:rsid w:val="00FB6A6A"/>
    <w:rsid w:val="00FC351C"/>
    <w:rsid w:val="00FC4AD0"/>
    <w:rsid w:val="00FC4E72"/>
    <w:rsid w:val="00FC7429"/>
    <w:rsid w:val="00FD00D1"/>
    <w:rsid w:val="00FD07F6"/>
    <w:rsid w:val="00FD1EC8"/>
    <w:rsid w:val="00FD3FB3"/>
    <w:rsid w:val="00FD47ED"/>
    <w:rsid w:val="00FD74DB"/>
    <w:rsid w:val="00FD7660"/>
    <w:rsid w:val="00FE0655"/>
    <w:rsid w:val="00FE2365"/>
    <w:rsid w:val="00FE3576"/>
    <w:rsid w:val="00FE4C7B"/>
    <w:rsid w:val="00FE7336"/>
    <w:rsid w:val="00FE734E"/>
    <w:rsid w:val="00FE787C"/>
    <w:rsid w:val="00FF07EB"/>
    <w:rsid w:val="00FF0DFB"/>
    <w:rsid w:val="00FF24F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F96A8"/>
  <w15:docId w15:val="{72895D9B-6355-42B9-BF61-1EAD1CD8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20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0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0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0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DB47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7BB"/>
    <w:rPr>
      <w:rFonts w:ascii="Arial" w:hAnsi="Arial"/>
      <w:i/>
      <w:iCs/>
      <w:color w:val="404040" w:themeColor="text1" w:themeTint="BF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7B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7BB"/>
    <w:rPr>
      <w:rFonts w:ascii="Arial" w:hAnsi="Arial"/>
      <w:i/>
      <w:iCs/>
      <w:color w:val="5B9BD5" w:themeColor="accent1"/>
      <w:lang w:eastAsia="zh-CN"/>
    </w:rPr>
  </w:style>
  <w:style w:type="character" w:styleId="SubtleReference">
    <w:name w:val="Subtle Reference"/>
    <w:basedOn w:val="DefaultParagraphFont"/>
    <w:uiPriority w:val="31"/>
    <w:qFormat/>
    <w:rsid w:val="00DB47BB"/>
    <w:rPr>
      <w:smallCaps/>
      <w:color w:val="5A5A5A" w:themeColor="text1" w:themeTint="A5"/>
    </w:rPr>
  </w:style>
  <w:style w:type="paragraph" w:styleId="Closing">
    <w:name w:val="Closing"/>
    <w:basedOn w:val="Normal"/>
    <w:link w:val="ClosingChar"/>
    <w:unhideWhenUsed/>
    <w:rsid w:val="00DB47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B47BB"/>
    <w:rPr>
      <w:rFonts w:ascii="Arial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205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450E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50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5450E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5450EE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781FD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tis-ii.5g-ppp.eu/wp-content/uploads/METIS-II_D5.1_V1.0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5NUHHDQN7SK2-1-185112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https://ericoll.internal.ericsson.com/sites/star/_layouts/DocIdRedir.aspx?ID=5NUHHDQN7SK2-1-185112</Url>
      <Description>5NUHHDQN7SK2-1-185112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>Mårten Ericson</Prepared.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AEEBD-0EAF-4013-B9AC-02E913E25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7AD485-6D07-46DA-97F5-626F1CED613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C2F6F9-28D9-4A57-9CB8-0B82053FDED7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03615421-AA05-4A38-8D50-1888D2636B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D2C580-2465-4CE8-9E9F-EA96E8AEB8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B58D9D-8A00-40A9-B605-A25FAAF4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10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Faster measurements and signaling for Ultra reliable mobility</vt:lpstr>
    </vt:vector>
  </TitlesOfParts>
  <Company>Ericsson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measurements and signaling for Ultra reliable mobility</dc:title>
  <dc:subject/>
  <dc:creator>Mårten Ericson</dc:creator>
  <cp:keywords>Ericsson; TDoc; 3GPP</cp:keywords>
  <cp:lastModifiedBy>Ericsson</cp:lastModifiedBy>
  <cp:revision>17</cp:revision>
  <cp:lastPrinted>2008-01-31T07:09:00Z</cp:lastPrinted>
  <dcterms:created xsi:type="dcterms:W3CDTF">2017-09-18T08:39:00Z</dcterms:created>
  <dcterms:modified xsi:type="dcterms:W3CDTF">2017-11-17T01:09:00Z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2241bbe9-cad2-40cf-9108-462319663afc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